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56D" w14:textId="629FB849" w:rsidR="00C73318" w:rsidRPr="00D34B9A" w:rsidRDefault="00222D6D" w:rsidP="00E214F1">
      <w:pPr>
        <w:jc w:val="center"/>
        <w:rPr>
          <w:rFonts w:ascii="Calibri" w:hAnsi="Calibri" w:cs="Calibri"/>
          <w:b/>
          <w:sz w:val="36"/>
          <w:szCs w:val="36"/>
        </w:rPr>
      </w:pPr>
      <w:r w:rsidRPr="00301473">
        <w:rPr>
          <w:rFonts w:ascii="Calibri" w:hAnsi="Calibri" w:cs="Calibri"/>
          <w:b/>
          <w:sz w:val="40"/>
          <w:szCs w:val="40"/>
        </w:rPr>
        <w:t xml:space="preserve">Written </w:t>
      </w:r>
      <w:r w:rsidR="00191DA1" w:rsidRPr="00301473">
        <w:rPr>
          <w:rFonts w:ascii="Calibri" w:hAnsi="Calibri" w:cs="Calibri"/>
          <w:b/>
          <w:sz w:val="40"/>
          <w:szCs w:val="40"/>
        </w:rPr>
        <w:t>Information</w:t>
      </w:r>
      <w:r w:rsidR="006E5ECA" w:rsidRPr="00301473">
        <w:rPr>
          <w:rFonts w:ascii="Calibri" w:hAnsi="Calibri" w:cs="Calibri"/>
          <w:b/>
          <w:sz w:val="40"/>
          <w:szCs w:val="40"/>
        </w:rPr>
        <w:t xml:space="preserve"> </w:t>
      </w:r>
      <w:r w:rsidR="00C73318" w:rsidRPr="00301473">
        <w:rPr>
          <w:rFonts w:ascii="Calibri" w:hAnsi="Calibri" w:cs="Calibri"/>
          <w:b/>
          <w:sz w:val="40"/>
          <w:szCs w:val="40"/>
        </w:rPr>
        <w:t>Security Plan</w:t>
      </w:r>
      <w:r w:rsidRPr="00301473">
        <w:rPr>
          <w:rFonts w:ascii="Calibri" w:hAnsi="Calibri" w:cs="Calibri"/>
          <w:b/>
          <w:sz w:val="40"/>
          <w:szCs w:val="40"/>
        </w:rPr>
        <w:t xml:space="preserve"> (“WISP”</w:t>
      </w:r>
      <w:r w:rsidR="00252046" w:rsidRPr="00301473">
        <w:rPr>
          <w:rFonts w:ascii="Calibri" w:hAnsi="Calibri" w:cs="Calibri"/>
          <w:b/>
          <w:sz w:val="40"/>
          <w:szCs w:val="40"/>
        </w:rPr>
        <w:t xml:space="preserve"> or “ISP”</w:t>
      </w:r>
      <w:r w:rsidRPr="00301473">
        <w:rPr>
          <w:rFonts w:ascii="Calibri" w:hAnsi="Calibri" w:cs="Calibri"/>
          <w:b/>
          <w:sz w:val="40"/>
          <w:szCs w:val="40"/>
        </w:rPr>
        <w:t>)</w:t>
      </w:r>
      <w:r w:rsidR="00666978" w:rsidRPr="00D34B9A">
        <w:rPr>
          <w:rStyle w:val="FootnoteReference"/>
          <w:rFonts w:ascii="Calibri" w:hAnsi="Calibri" w:cs="Calibri"/>
          <w:b/>
          <w:sz w:val="36"/>
          <w:szCs w:val="36"/>
        </w:rPr>
        <w:footnoteReference w:id="2"/>
      </w:r>
    </w:p>
    <w:p w14:paraId="0A8B3300" w14:textId="77777777" w:rsidR="00DF1093" w:rsidRDefault="00DF1093" w:rsidP="00E214F1">
      <w:pPr>
        <w:shd w:val="clear" w:color="auto" w:fill="FFFFFF"/>
        <w:jc w:val="both"/>
        <w:rPr>
          <w:rFonts w:ascii="Times New Roman" w:hAnsi="Times New Roman"/>
          <w:b/>
          <w:bCs/>
          <w:sz w:val="24"/>
        </w:rPr>
      </w:pPr>
    </w:p>
    <w:p w14:paraId="63825853" w14:textId="6442E79D" w:rsidR="008B3E74" w:rsidRPr="00DF1093" w:rsidRDefault="008B3E74" w:rsidP="00E214F1">
      <w:pPr>
        <w:pStyle w:val="FootnoteText"/>
        <w:rPr>
          <w:rFonts w:ascii="Times New Roman" w:hAnsi="Times New Roman" w:cs="Times New Roman"/>
          <w:b/>
          <w:bCs/>
          <w:color w:val="auto"/>
          <w:sz w:val="24"/>
          <w:szCs w:val="24"/>
        </w:rPr>
      </w:pPr>
      <w:r w:rsidRPr="00DF1093">
        <w:rPr>
          <w:rFonts w:ascii="Times New Roman" w:hAnsi="Times New Roman" w:cs="Times New Roman"/>
          <w:b/>
          <w:bCs/>
          <w:color w:val="auto"/>
          <w:sz w:val="24"/>
          <w:szCs w:val="24"/>
        </w:rPr>
        <w:t xml:space="preserve">[Note: </w:t>
      </w:r>
      <w:r w:rsidR="00DF1093">
        <w:rPr>
          <w:rFonts w:ascii="Times New Roman" w:hAnsi="Times New Roman"/>
          <w:b/>
          <w:bCs/>
          <w:sz w:val="24"/>
        </w:rPr>
        <w:t xml:space="preserve">CAMICO has created this </w:t>
      </w:r>
      <w:r w:rsidR="002F0226" w:rsidRPr="002F0226">
        <w:rPr>
          <w:rFonts w:ascii="Times New Roman" w:hAnsi="Times New Roman"/>
          <w:b/>
          <w:bCs/>
          <w:i/>
          <w:iCs/>
          <w:sz w:val="24"/>
        </w:rPr>
        <w:t>Information</w:t>
      </w:r>
      <w:r w:rsidR="006E5ECA">
        <w:rPr>
          <w:rFonts w:ascii="Times New Roman" w:hAnsi="Times New Roman"/>
          <w:b/>
          <w:bCs/>
          <w:i/>
          <w:iCs/>
          <w:sz w:val="24"/>
        </w:rPr>
        <w:t xml:space="preserve"> </w:t>
      </w:r>
      <w:r w:rsidR="002F0226" w:rsidRPr="002F0226">
        <w:rPr>
          <w:rFonts w:ascii="Times New Roman" w:hAnsi="Times New Roman"/>
          <w:b/>
          <w:bCs/>
          <w:i/>
          <w:iCs/>
          <w:sz w:val="24"/>
        </w:rPr>
        <w:t>Security Plan</w:t>
      </w:r>
      <w:r w:rsidR="002F0226">
        <w:rPr>
          <w:rFonts w:ascii="Times New Roman" w:hAnsi="Times New Roman"/>
          <w:b/>
          <w:bCs/>
          <w:sz w:val="24"/>
        </w:rPr>
        <w:t xml:space="preserve"> </w:t>
      </w:r>
      <w:r w:rsidR="00DF1093">
        <w:rPr>
          <w:rFonts w:ascii="Times New Roman" w:hAnsi="Times New Roman"/>
          <w:b/>
          <w:bCs/>
          <w:sz w:val="24"/>
        </w:rPr>
        <w:t xml:space="preserve">template </w:t>
      </w:r>
      <w:r w:rsidR="002F0226">
        <w:rPr>
          <w:rFonts w:ascii="Times New Roman" w:hAnsi="Times New Roman"/>
          <w:b/>
          <w:bCs/>
          <w:sz w:val="24"/>
        </w:rPr>
        <w:t>for</w:t>
      </w:r>
      <w:r w:rsidR="00DF1093">
        <w:rPr>
          <w:rFonts w:ascii="Times New Roman" w:hAnsi="Times New Roman"/>
          <w:b/>
          <w:bCs/>
          <w:sz w:val="24"/>
        </w:rPr>
        <w:t xml:space="preserve"> </w:t>
      </w:r>
      <w:r w:rsidR="00BF0A95">
        <w:rPr>
          <w:rFonts w:ascii="Times New Roman" w:hAnsi="Times New Roman"/>
          <w:b/>
          <w:bCs/>
          <w:sz w:val="24"/>
        </w:rPr>
        <w:t>illustrati</w:t>
      </w:r>
      <w:r w:rsidR="00034029">
        <w:rPr>
          <w:rFonts w:ascii="Times New Roman" w:hAnsi="Times New Roman"/>
          <w:b/>
          <w:bCs/>
          <w:sz w:val="24"/>
        </w:rPr>
        <w:t>ve</w:t>
      </w:r>
      <w:r w:rsidR="00DF1093">
        <w:rPr>
          <w:rFonts w:ascii="Times New Roman" w:hAnsi="Times New Roman"/>
          <w:b/>
          <w:bCs/>
          <w:sz w:val="24"/>
        </w:rPr>
        <w:t xml:space="preserve"> purposes only</w:t>
      </w:r>
      <w:r w:rsidR="00BF0A95">
        <w:rPr>
          <w:rFonts w:ascii="Times New Roman" w:hAnsi="Times New Roman"/>
          <w:b/>
          <w:bCs/>
          <w:sz w:val="24"/>
        </w:rPr>
        <w:t xml:space="preserve">. </w:t>
      </w:r>
      <w:r w:rsidR="00666978">
        <w:rPr>
          <w:rFonts w:ascii="Times New Roman" w:hAnsi="Times New Roman"/>
          <w:b/>
          <w:bCs/>
          <w:sz w:val="24"/>
        </w:rPr>
        <w:t>U</w:t>
      </w:r>
      <w:r w:rsidR="00DF1093">
        <w:rPr>
          <w:rFonts w:ascii="Times New Roman" w:hAnsi="Times New Roman"/>
          <w:b/>
          <w:bCs/>
          <w:sz w:val="24"/>
        </w:rPr>
        <w:t>nder the</w:t>
      </w:r>
      <w:r w:rsidR="00DF1093" w:rsidRPr="00DF1093">
        <w:rPr>
          <w:rFonts w:ascii="Times New Roman" w:eastAsia="Times New Roman" w:hAnsi="Times New Roman" w:cs="Times New Roman"/>
          <w:b/>
          <w:bCs/>
          <w:color w:val="auto"/>
          <w:sz w:val="24"/>
          <w:szCs w:val="24"/>
        </w:rPr>
        <w:t xml:space="preserve"> Gramm-</w:t>
      </w:r>
      <w:r w:rsidR="007701F7" w:rsidRPr="00DF1093">
        <w:rPr>
          <w:rFonts w:ascii="Times New Roman" w:eastAsia="Times New Roman" w:hAnsi="Times New Roman" w:cs="Times New Roman"/>
          <w:b/>
          <w:bCs/>
          <w:color w:val="auto"/>
          <w:sz w:val="24"/>
          <w:szCs w:val="24"/>
        </w:rPr>
        <w:t>Leach</w:t>
      </w:r>
      <w:r w:rsidR="007701F7">
        <w:rPr>
          <w:rFonts w:ascii="Times New Roman" w:eastAsia="Times New Roman" w:hAnsi="Times New Roman" w:cs="Times New Roman"/>
          <w:b/>
          <w:bCs/>
          <w:color w:val="auto"/>
          <w:sz w:val="24"/>
          <w:szCs w:val="24"/>
        </w:rPr>
        <w:t>-</w:t>
      </w:r>
      <w:r w:rsidR="00DF1093" w:rsidRPr="00DF1093">
        <w:rPr>
          <w:rFonts w:ascii="Times New Roman" w:eastAsia="Times New Roman" w:hAnsi="Times New Roman" w:cs="Times New Roman"/>
          <w:b/>
          <w:bCs/>
          <w:color w:val="auto"/>
          <w:sz w:val="24"/>
          <w:szCs w:val="24"/>
        </w:rPr>
        <w:t xml:space="preserve">Bliley Act’s </w:t>
      </w:r>
      <w:r w:rsidR="00DF1093">
        <w:rPr>
          <w:rFonts w:ascii="Times New Roman" w:eastAsia="Times New Roman" w:hAnsi="Times New Roman"/>
          <w:b/>
          <w:bCs/>
          <w:sz w:val="24"/>
        </w:rPr>
        <w:t>(“GLB</w:t>
      </w:r>
      <w:r w:rsidR="005F2AC2">
        <w:rPr>
          <w:rFonts w:ascii="Times New Roman" w:eastAsia="Times New Roman" w:hAnsi="Times New Roman"/>
          <w:b/>
          <w:bCs/>
          <w:sz w:val="24"/>
        </w:rPr>
        <w:t>A</w:t>
      </w:r>
      <w:r w:rsidR="00DF1093">
        <w:rPr>
          <w:rFonts w:ascii="Times New Roman" w:eastAsia="Times New Roman" w:hAnsi="Times New Roman"/>
          <w:b/>
          <w:bCs/>
          <w:sz w:val="24"/>
        </w:rPr>
        <w:t xml:space="preserve">”) </w:t>
      </w:r>
      <w:r w:rsidR="00DF1093" w:rsidRPr="00DF1093">
        <w:rPr>
          <w:rFonts w:ascii="Times New Roman" w:eastAsia="Times New Roman" w:hAnsi="Times New Roman" w:cs="Times New Roman"/>
          <w:b/>
          <w:bCs/>
          <w:color w:val="auto"/>
          <w:sz w:val="24"/>
          <w:szCs w:val="24"/>
        </w:rPr>
        <w:t>Safeguards Rule</w:t>
      </w:r>
      <w:r w:rsidR="001A29B0">
        <w:rPr>
          <w:rFonts w:ascii="Times New Roman" w:eastAsia="Times New Roman" w:hAnsi="Times New Roman" w:cs="Times New Roman"/>
          <w:b/>
          <w:bCs/>
          <w:color w:val="auto"/>
          <w:sz w:val="24"/>
          <w:szCs w:val="24"/>
        </w:rPr>
        <w:t>,</w:t>
      </w:r>
      <w:r w:rsidR="001A4038">
        <w:rPr>
          <w:rStyle w:val="FootnoteReference"/>
          <w:rFonts w:ascii="Times New Roman" w:eastAsia="Times New Roman" w:hAnsi="Times New Roman" w:cs="Times New Roman"/>
          <w:b/>
          <w:bCs/>
          <w:color w:val="auto"/>
          <w:sz w:val="24"/>
          <w:szCs w:val="24"/>
        </w:rPr>
        <w:footnoteReference w:id="3"/>
      </w:r>
      <w:r w:rsidR="00DF1093">
        <w:rPr>
          <w:rFonts w:ascii="Times New Roman" w:eastAsia="Times New Roman" w:hAnsi="Times New Roman"/>
          <w:b/>
          <w:bCs/>
          <w:sz w:val="24"/>
        </w:rPr>
        <w:t xml:space="preserve"> </w:t>
      </w:r>
      <w:r w:rsidR="002F0226">
        <w:rPr>
          <w:rFonts w:ascii="Times New Roman" w:eastAsia="Times New Roman" w:hAnsi="Times New Roman"/>
          <w:b/>
          <w:bCs/>
          <w:sz w:val="24"/>
        </w:rPr>
        <w:t xml:space="preserve">a </w:t>
      </w:r>
      <w:r w:rsidR="00DF1093" w:rsidRPr="00DF1093">
        <w:rPr>
          <w:rFonts w:ascii="Times New Roman" w:eastAsia="Times New Roman" w:hAnsi="Times New Roman" w:cs="Times New Roman"/>
          <w:b/>
          <w:bCs/>
          <w:color w:val="auto"/>
          <w:sz w:val="24"/>
          <w:szCs w:val="24"/>
        </w:rPr>
        <w:t>tax return preparer</w:t>
      </w:r>
      <w:r w:rsidR="002F0226">
        <w:rPr>
          <w:rFonts w:ascii="Times New Roman" w:eastAsia="Times New Roman" w:hAnsi="Times New Roman" w:cs="Times New Roman"/>
          <w:b/>
          <w:bCs/>
          <w:color w:val="auto"/>
          <w:sz w:val="24"/>
          <w:szCs w:val="24"/>
        </w:rPr>
        <w:t xml:space="preserve"> is</w:t>
      </w:r>
      <w:r w:rsidR="00666978">
        <w:rPr>
          <w:rFonts w:ascii="Times New Roman" w:eastAsia="Times New Roman" w:hAnsi="Times New Roman" w:cs="Times New Roman"/>
          <w:b/>
          <w:bCs/>
          <w:color w:val="auto"/>
          <w:sz w:val="24"/>
          <w:szCs w:val="24"/>
        </w:rPr>
        <w:t xml:space="preserve"> required </w:t>
      </w:r>
      <w:r w:rsidR="00DF1093">
        <w:rPr>
          <w:rFonts w:ascii="Times New Roman" w:eastAsia="Times New Roman" w:hAnsi="Times New Roman"/>
          <w:b/>
          <w:bCs/>
          <w:sz w:val="24"/>
        </w:rPr>
        <w:t xml:space="preserve">to </w:t>
      </w:r>
      <w:r w:rsidR="00DF1093" w:rsidRPr="00DF1093">
        <w:rPr>
          <w:rFonts w:ascii="Times New Roman" w:eastAsia="Times New Roman" w:hAnsi="Times New Roman" w:cs="Times New Roman"/>
          <w:b/>
          <w:bCs/>
          <w:color w:val="auto"/>
          <w:sz w:val="24"/>
          <w:szCs w:val="24"/>
        </w:rPr>
        <w:t>create and enact</w:t>
      </w:r>
      <w:r w:rsidR="002F0226">
        <w:rPr>
          <w:rFonts w:ascii="Times New Roman" w:eastAsia="Times New Roman" w:hAnsi="Times New Roman" w:cs="Times New Roman"/>
          <w:b/>
          <w:bCs/>
          <w:color w:val="auto"/>
          <w:sz w:val="24"/>
          <w:szCs w:val="24"/>
        </w:rPr>
        <w:t xml:space="preserve"> an</w:t>
      </w:r>
      <w:r w:rsidR="00DF1093" w:rsidRPr="00DF1093">
        <w:rPr>
          <w:rFonts w:ascii="Times New Roman" w:eastAsia="Times New Roman" w:hAnsi="Times New Roman" w:cs="Times New Roman"/>
          <w:b/>
          <w:bCs/>
          <w:color w:val="auto"/>
          <w:sz w:val="24"/>
          <w:szCs w:val="24"/>
        </w:rPr>
        <w:t xml:space="preserve"> </w:t>
      </w:r>
      <w:r w:rsidR="00BF0A95" w:rsidRPr="00BF0A95">
        <w:rPr>
          <w:rFonts w:ascii="Times New Roman" w:eastAsia="Times New Roman" w:hAnsi="Times New Roman" w:cs="Times New Roman"/>
          <w:b/>
          <w:bCs/>
          <w:i/>
          <w:iCs/>
          <w:color w:val="auto"/>
          <w:sz w:val="24"/>
          <w:szCs w:val="24"/>
        </w:rPr>
        <w:t>Information</w:t>
      </w:r>
      <w:r w:rsidR="006E5ECA">
        <w:rPr>
          <w:rFonts w:ascii="Times New Roman" w:eastAsia="Times New Roman" w:hAnsi="Times New Roman" w:cs="Times New Roman"/>
          <w:b/>
          <w:bCs/>
          <w:i/>
          <w:iCs/>
          <w:color w:val="auto"/>
          <w:sz w:val="24"/>
          <w:szCs w:val="24"/>
        </w:rPr>
        <w:t xml:space="preserve"> </w:t>
      </w:r>
      <w:r w:rsidR="00BF0A95" w:rsidRPr="00BF0A95">
        <w:rPr>
          <w:rFonts w:ascii="Times New Roman" w:eastAsia="Times New Roman" w:hAnsi="Times New Roman" w:cs="Times New Roman"/>
          <w:b/>
          <w:bCs/>
          <w:i/>
          <w:iCs/>
          <w:color w:val="auto"/>
          <w:sz w:val="24"/>
          <w:szCs w:val="24"/>
        </w:rPr>
        <w:t>S</w:t>
      </w:r>
      <w:r w:rsidR="00DF1093" w:rsidRPr="00BF0A95">
        <w:rPr>
          <w:rFonts w:ascii="Times New Roman" w:eastAsia="Times New Roman" w:hAnsi="Times New Roman" w:cs="Times New Roman"/>
          <w:b/>
          <w:bCs/>
          <w:i/>
          <w:iCs/>
          <w:color w:val="auto"/>
          <w:sz w:val="24"/>
          <w:szCs w:val="24"/>
        </w:rPr>
        <w:t xml:space="preserve">ecurity </w:t>
      </w:r>
      <w:r w:rsidR="00BF0A95" w:rsidRPr="00BF0A95">
        <w:rPr>
          <w:rFonts w:ascii="Times New Roman" w:eastAsia="Times New Roman" w:hAnsi="Times New Roman" w:cs="Times New Roman"/>
          <w:b/>
          <w:bCs/>
          <w:i/>
          <w:iCs/>
          <w:color w:val="auto"/>
          <w:sz w:val="24"/>
          <w:szCs w:val="24"/>
        </w:rPr>
        <w:t>P</w:t>
      </w:r>
      <w:r w:rsidR="00DF1093" w:rsidRPr="00BF0A95">
        <w:rPr>
          <w:rFonts w:ascii="Times New Roman" w:eastAsia="Times New Roman" w:hAnsi="Times New Roman" w:cs="Times New Roman"/>
          <w:b/>
          <w:bCs/>
          <w:i/>
          <w:iCs/>
          <w:color w:val="auto"/>
          <w:sz w:val="24"/>
          <w:szCs w:val="24"/>
        </w:rPr>
        <w:t>lan</w:t>
      </w:r>
      <w:r w:rsidR="00DF1093" w:rsidRPr="00DF1093">
        <w:rPr>
          <w:rFonts w:ascii="Times New Roman" w:eastAsia="Times New Roman" w:hAnsi="Times New Roman" w:cs="Times New Roman"/>
          <w:b/>
          <w:bCs/>
          <w:color w:val="auto"/>
          <w:sz w:val="24"/>
          <w:szCs w:val="24"/>
        </w:rPr>
        <w:t xml:space="preserve"> to protect client data</w:t>
      </w:r>
      <w:r w:rsidR="00894935">
        <w:rPr>
          <w:rFonts w:ascii="Times New Roman" w:eastAsia="Times New Roman" w:hAnsi="Times New Roman" w:cs="Times New Roman"/>
          <w:b/>
          <w:bCs/>
          <w:color w:val="auto"/>
          <w:sz w:val="24"/>
          <w:szCs w:val="24"/>
        </w:rPr>
        <w:t>; the plan should be</w:t>
      </w:r>
      <w:r w:rsidR="00DF1093" w:rsidRPr="00DF1093">
        <w:rPr>
          <w:rFonts w:ascii="Times New Roman" w:eastAsia="Times New Roman" w:hAnsi="Times New Roman" w:cs="Times New Roman"/>
          <w:b/>
          <w:bCs/>
          <w:color w:val="auto"/>
          <w:sz w:val="24"/>
          <w:szCs w:val="24"/>
        </w:rPr>
        <w:t xml:space="preserve"> </w:t>
      </w:r>
      <w:r w:rsidR="00E02DB7">
        <w:rPr>
          <w:rFonts w:ascii="Times New Roman" w:eastAsia="Times New Roman" w:hAnsi="Times New Roman" w:cs="Times New Roman"/>
          <w:b/>
          <w:bCs/>
          <w:color w:val="auto"/>
          <w:sz w:val="24"/>
          <w:szCs w:val="24"/>
        </w:rPr>
        <w:t xml:space="preserve">sufficient and </w:t>
      </w:r>
      <w:r w:rsidR="00DF1093" w:rsidRPr="00DF1093">
        <w:rPr>
          <w:rFonts w:ascii="Times New Roman" w:eastAsia="Times New Roman" w:hAnsi="Times New Roman" w:cs="Times New Roman"/>
          <w:b/>
          <w:bCs/>
          <w:color w:val="auto"/>
          <w:sz w:val="24"/>
          <w:szCs w:val="24"/>
        </w:rPr>
        <w:t xml:space="preserve">appropriate </w:t>
      </w:r>
      <w:r w:rsidR="00E02DB7">
        <w:rPr>
          <w:rFonts w:ascii="Times New Roman" w:eastAsia="Times New Roman" w:hAnsi="Times New Roman" w:cs="Times New Roman"/>
          <w:b/>
          <w:bCs/>
          <w:color w:val="auto"/>
          <w:sz w:val="24"/>
          <w:szCs w:val="24"/>
        </w:rPr>
        <w:t>for</w:t>
      </w:r>
      <w:r w:rsidR="00E02DB7" w:rsidRPr="00DF1093">
        <w:rPr>
          <w:rFonts w:ascii="Times New Roman" w:eastAsia="Times New Roman" w:hAnsi="Times New Roman" w:cs="Times New Roman"/>
          <w:b/>
          <w:bCs/>
          <w:color w:val="auto"/>
          <w:sz w:val="24"/>
          <w:szCs w:val="24"/>
        </w:rPr>
        <w:t xml:space="preserve"> </w:t>
      </w:r>
      <w:r w:rsidR="00DF1093" w:rsidRPr="00DF1093">
        <w:rPr>
          <w:rFonts w:ascii="Times New Roman" w:eastAsia="Times New Roman" w:hAnsi="Times New Roman" w:cs="Times New Roman"/>
          <w:b/>
          <w:bCs/>
          <w:color w:val="auto"/>
          <w:sz w:val="24"/>
          <w:szCs w:val="24"/>
        </w:rPr>
        <w:t xml:space="preserve">the </w:t>
      </w:r>
      <w:r w:rsidR="00666978">
        <w:rPr>
          <w:rFonts w:ascii="Times New Roman" w:eastAsia="Times New Roman" w:hAnsi="Times New Roman" w:cs="Times New Roman"/>
          <w:b/>
          <w:bCs/>
          <w:color w:val="auto"/>
          <w:sz w:val="24"/>
          <w:szCs w:val="24"/>
        </w:rPr>
        <w:t>f</w:t>
      </w:r>
      <w:r w:rsidR="00BF0A95">
        <w:rPr>
          <w:rFonts w:ascii="Times New Roman" w:eastAsia="Times New Roman" w:hAnsi="Times New Roman"/>
          <w:b/>
          <w:bCs/>
          <w:sz w:val="24"/>
        </w:rPr>
        <w:t>irm</w:t>
      </w:r>
      <w:r w:rsidR="00DF1093" w:rsidRPr="00DF1093">
        <w:rPr>
          <w:rFonts w:ascii="Times New Roman" w:eastAsia="Times New Roman" w:hAnsi="Times New Roman" w:cs="Times New Roman"/>
          <w:b/>
          <w:bCs/>
          <w:color w:val="auto"/>
          <w:sz w:val="24"/>
          <w:szCs w:val="24"/>
        </w:rPr>
        <w:t>’s size and complexity, the nature and scope of its activities</w:t>
      </w:r>
      <w:r w:rsidR="001A29B0">
        <w:rPr>
          <w:rFonts w:ascii="Times New Roman" w:eastAsia="Times New Roman" w:hAnsi="Times New Roman" w:cs="Times New Roman"/>
          <w:b/>
          <w:bCs/>
          <w:color w:val="auto"/>
          <w:sz w:val="24"/>
          <w:szCs w:val="24"/>
        </w:rPr>
        <w:t>,</w:t>
      </w:r>
      <w:r w:rsidR="00DF1093" w:rsidRPr="00DF1093">
        <w:rPr>
          <w:rFonts w:ascii="Times New Roman" w:eastAsia="Times New Roman" w:hAnsi="Times New Roman" w:cs="Times New Roman"/>
          <w:b/>
          <w:bCs/>
          <w:color w:val="auto"/>
          <w:sz w:val="24"/>
          <w:szCs w:val="24"/>
        </w:rPr>
        <w:t xml:space="preserve"> and the sensitivity of the </w:t>
      </w:r>
      <w:r w:rsidR="006E5ECA">
        <w:rPr>
          <w:rFonts w:ascii="Times New Roman" w:eastAsia="Times New Roman" w:hAnsi="Times New Roman" w:cs="Times New Roman"/>
          <w:b/>
          <w:bCs/>
          <w:color w:val="auto"/>
          <w:sz w:val="24"/>
          <w:szCs w:val="24"/>
        </w:rPr>
        <w:t>client</w:t>
      </w:r>
      <w:r w:rsidR="00DF1093" w:rsidRPr="00DF1093">
        <w:rPr>
          <w:rFonts w:ascii="Times New Roman" w:eastAsia="Times New Roman" w:hAnsi="Times New Roman" w:cs="Times New Roman"/>
          <w:b/>
          <w:bCs/>
          <w:color w:val="auto"/>
          <w:sz w:val="24"/>
          <w:szCs w:val="24"/>
        </w:rPr>
        <w:t xml:space="preserve"> information it handles. Accordingly, </w:t>
      </w:r>
      <w:r w:rsidR="002541B9">
        <w:rPr>
          <w:rFonts w:ascii="Times New Roman" w:eastAsia="Times New Roman" w:hAnsi="Times New Roman" w:cs="Times New Roman"/>
          <w:b/>
          <w:bCs/>
          <w:color w:val="auto"/>
          <w:sz w:val="24"/>
          <w:szCs w:val="24"/>
        </w:rPr>
        <w:t>a firm’s efforts to comply with the GLB</w:t>
      </w:r>
      <w:r w:rsidR="005F2AC2">
        <w:rPr>
          <w:rFonts w:ascii="Times New Roman" w:eastAsia="Times New Roman" w:hAnsi="Times New Roman" w:cs="Times New Roman"/>
          <w:b/>
          <w:bCs/>
          <w:color w:val="auto"/>
          <w:sz w:val="24"/>
          <w:szCs w:val="24"/>
        </w:rPr>
        <w:t>A</w:t>
      </w:r>
      <w:r w:rsidR="002541B9">
        <w:rPr>
          <w:rFonts w:ascii="Times New Roman" w:eastAsia="Times New Roman" w:hAnsi="Times New Roman" w:cs="Times New Roman"/>
          <w:b/>
          <w:bCs/>
          <w:color w:val="auto"/>
          <w:sz w:val="24"/>
          <w:szCs w:val="24"/>
        </w:rPr>
        <w:t xml:space="preserve"> Safeguards Rule is a</w:t>
      </w:r>
      <w:r w:rsidR="0032343A">
        <w:rPr>
          <w:rFonts w:ascii="Times New Roman" w:eastAsia="Times New Roman" w:hAnsi="Times New Roman" w:cs="Times New Roman"/>
          <w:b/>
          <w:bCs/>
          <w:color w:val="auto"/>
          <w:sz w:val="24"/>
          <w:szCs w:val="24"/>
        </w:rPr>
        <w:t>n</w:t>
      </w:r>
      <w:r w:rsidR="002541B9">
        <w:rPr>
          <w:rFonts w:ascii="Times New Roman" w:eastAsia="Times New Roman" w:hAnsi="Times New Roman" w:cs="Times New Roman"/>
          <w:b/>
          <w:bCs/>
          <w:color w:val="auto"/>
          <w:sz w:val="24"/>
          <w:szCs w:val="24"/>
        </w:rPr>
        <w:t xml:space="preserve"> organization</w:t>
      </w:r>
      <w:r w:rsidR="00034029">
        <w:rPr>
          <w:rFonts w:ascii="Times New Roman" w:eastAsia="Times New Roman" w:hAnsi="Times New Roman" w:cs="Times New Roman"/>
          <w:b/>
          <w:bCs/>
          <w:color w:val="auto"/>
          <w:sz w:val="24"/>
          <w:szCs w:val="24"/>
        </w:rPr>
        <w:t>-</w:t>
      </w:r>
      <w:r w:rsidR="002541B9">
        <w:rPr>
          <w:rFonts w:ascii="Times New Roman" w:eastAsia="Times New Roman" w:hAnsi="Times New Roman" w:cs="Times New Roman"/>
          <w:b/>
          <w:bCs/>
          <w:color w:val="auto"/>
          <w:sz w:val="24"/>
          <w:szCs w:val="24"/>
        </w:rPr>
        <w:t xml:space="preserve">specific initiative. As such, </w:t>
      </w:r>
      <w:r w:rsidR="00BF0A95">
        <w:rPr>
          <w:rFonts w:ascii="Times New Roman" w:eastAsia="Times New Roman" w:hAnsi="Times New Roman"/>
          <w:b/>
          <w:bCs/>
          <w:sz w:val="24"/>
        </w:rPr>
        <w:t xml:space="preserve">CAMICO recommends that </w:t>
      </w:r>
      <w:r w:rsidR="002F0226">
        <w:rPr>
          <w:rFonts w:ascii="Times New Roman" w:eastAsia="Times New Roman" w:hAnsi="Times New Roman"/>
          <w:b/>
          <w:bCs/>
          <w:sz w:val="24"/>
        </w:rPr>
        <w:t xml:space="preserve">each </w:t>
      </w:r>
      <w:r w:rsidR="00666978">
        <w:rPr>
          <w:rFonts w:ascii="Times New Roman" w:eastAsia="Times New Roman" w:hAnsi="Times New Roman"/>
          <w:b/>
          <w:bCs/>
          <w:sz w:val="24"/>
        </w:rPr>
        <w:t>firm</w:t>
      </w:r>
      <w:r w:rsidRPr="00DF1093">
        <w:rPr>
          <w:rFonts w:ascii="Times New Roman" w:hAnsi="Times New Roman" w:cs="Times New Roman"/>
          <w:b/>
          <w:bCs/>
          <w:color w:val="auto"/>
          <w:sz w:val="24"/>
          <w:szCs w:val="24"/>
        </w:rPr>
        <w:t xml:space="preserve"> </w:t>
      </w:r>
      <w:r w:rsidR="00666978">
        <w:rPr>
          <w:rFonts w:ascii="Times New Roman" w:hAnsi="Times New Roman" w:cs="Times New Roman"/>
          <w:b/>
          <w:bCs/>
          <w:color w:val="auto"/>
          <w:sz w:val="24"/>
          <w:szCs w:val="24"/>
        </w:rPr>
        <w:t>work with their IT</w:t>
      </w:r>
      <w:r w:rsidR="006D4AB3">
        <w:rPr>
          <w:rFonts w:ascii="Times New Roman" w:hAnsi="Times New Roman" w:cs="Times New Roman"/>
          <w:b/>
          <w:bCs/>
          <w:color w:val="auto"/>
          <w:sz w:val="24"/>
          <w:szCs w:val="24"/>
        </w:rPr>
        <w:t>/c</w:t>
      </w:r>
      <w:r w:rsidR="00445D93">
        <w:rPr>
          <w:rFonts w:ascii="Times New Roman" w:hAnsi="Times New Roman" w:cs="Times New Roman"/>
          <w:b/>
          <w:bCs/>
          <w:color w:val="auto"/>
          <w:sz w:val="24"/>
          <w:szCs w:val="24"/>
        </w:rPr>
        <w:t xml:space="preserve">yber </w:t>
      </w:r>
      <w:r w:rsidR="00666978">
        <w:rPr>
          <w:rFonts w:ascii="Times New Roman" w:hAnsi="Times New Roman" w:cs="Times New Roman"/>
          <w:b/>
          <w:bCs/>
          <w:color w:val="auto"/>
          <w:sz w:val="24"/>
          <w:szCs w:val="24"/>
        </w:rPr>
        <w:t xml:space="preserve">specialists and legal counsel, as appropriate, to </w:t>
      </w:r>
      <w:r w:rsidR="00DF1093" w:rsidRPr="00DF1093">
        <w:rPr>
          <w:rFonts w:ascii="Times New Roman" w:hAnsi="Times New Roman" w:cs="Times New Roman"/>
          <w:b/>
          <w:bCs/>
          <w:color w:val="auto"/>
          <w:sz w:val="24"/>
          <w:szCs w:val="24"/>
        </w:rPr>
        <w:t>m</w:t>
      </w:r>
      <w:r w:rsidRPr="00DF1093">
        <w:rPr>
          <w:rFonts w:ascii="Times New Roman" w:hAnsi="Times New Roman" w:cs="Times New Roman"/>
          <w:b/>
          <w:bCs/>
          <w:color w:val="auto"/>
          <w:sz w:val="24"/>
          <w:szCs w:val="24"/>
        </w:rPr>
        <w:t xml:space="preserve">odify </w:t>
      </w:r>
      <w:r w:rsidR="00666978">
        <w:rPr>
          <w:rFonts w:ascii="Times New Roman" w:hAnsi="Times New Roman" w:cs="Times New Roman"/>
          <w:b/>
          <w:bCs/>
          <w:color w:val="auto"/>
          <w:sz w:val="24"/>
          <w:szCs w:val="24"/>
        </w:rPr>
        <w:t xml:space="preserve">and tailor </w:t>
      </w:r>
      <w:r w:rsidRPr="00DF1093">
        <w:rPr>
          <w:rFonts w:ascii="Times New Roman" w:hAnsi="Times New Roman" w:cs="Times New Roman"/>
          <w:b/>
          <w:bCs/>
          <w:color w:val="auto"/>
          <w:sz w:val="24"/>
          <w:szCs w:val="24"/>
        </w:rPr>
        <w:t xml:space="preserve">this template </w:t>
      </w:r>
      <w:r w:rsidR="00666978">
        <w:rPr>
          <w:rFonts w:ascii="Times New Roman" w:hAnsi="Times New Roman" w:cs="Times New Roman"/>
          <w:b/>
          <w:bCs/>
          <w:color w:val="auto"/>
          <w:sz w:val="24"/>
          <w:szCs w:val="24"/>
        </w:rPr>
        <w:t>to</w:t>
      </w:r>
      <w:r w:rsidRPr="00DF1093">
        <w:rPr>
          <w:rFonts w:ascii="Times New Roman" w:hAnsi="Times New Roman" w:cs="Times New Roman"/>
          <w:b/>
          <w:bCs/>
          <w:color w:val="auto"/>
          <w:sz w:val="24"/>
          <w:szCs w:val="24"/>
        </w:rPr>
        <w:t xml:space="preserve"> ensure </w:t>
      </w:r>
      <w:r w:rsidR="00BF0A95">
        <w:rPr>
          <w:rFonts w:ascii="Times New Roman" w:hAnsi="Times New Roman"/>
          <w:b/>
          <w:bCs/>
          <w:sz w:val="24"/>
        </w:rPr>
        <w:t xml:space="preserve">the </w:t>
      </w:r>
      <w:r w:rsidR="00666978">
        <w:rPr>
          <w:rFonts w:ascii="Times New Roman" w:hAnsi="Times New Roman"/>
          <w:b/>
          <w:bCs/>
          <w:sz w:val="24"/>
        </w:rPr>
        <w:t>f</w:t>
      </w:r>
      <w:r w:rsidR="00BF0A95">
        <w:rPr>
          <w:rFonts w:ascii="Times New Roman" w:hAnsi="Times New Roman"/>
          <w:b/>
          <w:bCs/>
          <w:sz w:val="24"/>
        </w:rPr>
        <w:t>irm’s c</w:t>
      </w:r>
      <w:r w:rsidRPr="00DF1093">
        <w:rPr>
          <w:rFonts w:ascii="Times New Roman" w:hAnsi="Times New Roman" w:cs="Times New Roman"/>
          <w:b/>
          <w:bCs/>
          <w:color w:val="auto"/>
          <w:sz w:val="24"/>
          <w:szCs w:val="24"/>
        </w:rPr>
        <w:t xml:space="preserve">ompliance with </w:t>
      </w:r>
      <w:r w:rsidR="00E02DB7">
        <w:rPr>
          <w:rFonts w:ascii="Times New Roman" w:hAnsi="Times New Roman" w:cs="Times New Roman"/>
          <w:b/>
          <w:bCs/>
          <w:color w:val="auto"/>
          <w:sz w:val="24"/>
          <w:szCs w:val="24"/>
        </w:rPr>
        <w:t xml:space="preserve">the </w:t>
      </w:r>
      <w:r w:rsidR="006D4AB3">
        <w:rPr>
          <w:rFonts w:ascii="Times New Roman" w:eastAsia="Times New Roman" w:hAnsi="Times New Roman" w:cs="Times New Roman"/>
          <w:b/>
          <w:bCs/>
          <w:color w:val="auto"/>
          <w:sz w:val="24"/>
          <w:szCs w:val="24"/>
        </w:rPr>
        <w:t>GLB</w:t>
      </w:r>
      <w:r w:rsidR="005F2AC2">
        <w:rPr>
          <w:rFonts w:ascii="Times New Roman" w:eastAsia="Times New Roman" w:hAnsi="Times New Roman" w:cs="Times New Roman"/>
          <w:b/>
          <w:bCs/>
          <w:color w:val="auto"/>
          <w:sz w:val="24"/>
          <w:szCs w:val="24"/>
        </w:rPr>
        <w:t>A</w:t>
      </w:r>
      <w:r w:rsidR="00035B88" w:rsidRPr="00DF1093">
        <w:rPr>
          <w:rFonts w:ascii="Times New Roman" w:eastAsia="Times New Roman" w:hAnsi="Times New Roman" w:cs="Times New Roman"/>
          <w:b/>
          <w:bCs/>
          <w:color w:val="auto"/>
          <w:sz w:val="24"/>
          <w:szCs w:val="24"/>
        </w:rPr>
        <w:t>’s Safeguards Rule</w:t>
      </w:r>
      <w:r w:rsidR="00035B88" w:rsidRPr="00DF1093">
        <w:rPr>
          <w:rFonts w:ascii="Times New Roman" w:hAnsi="Times New Roman" w:cs="Times New Roman"/>
          <w:b/>
          <w:bCs/>
          <w:color w:val="auto"/>
          <w:sz w:val="24"/>
          <w:szCs w:val="24"/>
        </w:rPr>
        <w:t xml:space="preserve"> and other </w:t>
      </w:r>
      <w:r w:rsidRPr="00DF1093">
        <w:rPr>
          <w:rFonts w:ascii="Times New Roman" w:hAnsi="Times New Roman" w:cs="Times New Roman"/>
          <w:b/>
          <w:bCs/>
          <w:color w:val="auto"/>
          <w:sz w:val="24"/>
          <w:szCs w:val="24"/>
        </w:rPr>
        <w:t>applicable laws.</w:t>
      </w:r>
      <w:r w:rsidR="00CC314A">
        <w:rPr>
          <w:rFonts w:ascii="Times New Roman" w:hAnsi="Times New Roman" w:cs="Times New Roman"/>
          <w:b/>
          <w:bCs/>
          <w:color w:val="auto"/>
          <w:sz w:val="24"/>
          <w:szCs w:val="24"/>
        </w:rPr>
        <w:t xml:space="preserve"> </w:t>
      </w:r>
      <w:r w:rsidR="00365E02">
        <w:rPr>
          <w:rFonts w:ascii="Times New Roman" w:hAnsi="Times New Roman" w:cs="Times New Roman"/>
          <w:b/>
          <w:bCs/>
          <w:color w:val="auto"/>
          <w:sz w:val="24"/>
          <w:szCs w:val="24"/>
        </w:rPr>
        <w:t>Firms should also r</w:t>
      </w:r>
      <w:r w:rsidR="00365E02" w:rsidRPr="00365E02">
        <w:rPr>
          <w:rFonts w:ascii="Times New Roman" w:hAnsi="Times New Roman" w:cs="Times New Roman"/>
          <w:b/>
          <w:bCs/>
          <w:color w:val="auto"/>
          <w:sz w:val="24"/>
          <w:szCs w:val="24"/>
        </w:rPr>
        <w:t xml:space="preserve">efer to </w:t>
      </w:r>
      <w:r w:rsidR="00EB4988">
        <w:rPr>
          <w:rFonts w:ascii="Times New Roman" w:hAnsi="Times New Roman" w:cs="Times New Roman"/>
          <w:b/>
          <w:bCs/>
          <w:color w:val="auto"/>
          <w:sz w:val="24"/>
          <w:szCs w:val="24"/>
        </w:rPr>
        <w:t xml:space="preserve">the August 2022 </w:t>
      </w:r>
      <w:hyperlink r:id="rId10" w:tgtFrame="_blank" w:history="1">
        <w:r w:rsidR="00CC314A" w:rsidRPr="00365E02">
          <w:rPr>
            <w:rStyle w:val="Hyperlink"/>
            <w:rFonts w:ascii="Times New Roman" w:hAnsi="Times New Roman" w:cs="Times New Roman"/>
            <w:b/>
            <w:bCs/>
            <w:sz w:val="24"/>
            <w:szCs w:val="24"/>
            <w:shd w:val="clear" w:color="auto" w:fill="FFFFFF"/>
          </w:rPr>
          <w:t>IRS News Release I.R. 2022-147</w:t>
        </w:r>
      </w:hyperlink>
      <w:r w:rsidR="00CC314A" w:rsidRPr="00365E02">
        <w:rPr>
          <w:rFonts w:ascii="Times New Roman" w:hAnsi="Times New Roman" w:cs="Times New Roman"/>
          <w:b/>
          <w:bCs/>
          <w:color w:val="000000"/>
          <w:sz w:val="24"/>
          <w:szCs w:val="24"/>
          <w:shd w:val="clear" w:color="auto" w:fill="FFFFFF"/>
        </w:rPr>
        <w:t> </w:t>
      </w:r>
      <w:r w:rsidR="00EB4988">
        <w:rPr>
          <w:rFonts w:ascii="Times New Roman" w:hAnsi="Times New Roman" w:cs="Times New Roman"/>
          <w:b/>
          <w:bCs/>
          <w:color w:val="000000"/>
          <w:sz w:val="24"/>
          <w:szCs w:val="24"/>
          <w:shd w:val="clear" w:color="auto" w:fill="FFFFFF"/>
        </w:rPr>
        <w:t>titled “</w:t>
      </w:r>
      <w:r w:rsidR="00CC314A" w:rsidRPr="0032589F">
        <w:rPr>
          <w:rFonts w:ascii="Times New Roman" w:hAnsi="Times New Roman" w:cs="Times New Roman"/>
          <w:b/>
          <w:bCs/>
          <w:i/>
          <w:iCs/>
          <w:color w:val="000000"/>
          <w:sz w:val="24"/>
          <w:szCs w:val="24"/>
          <w:shd w:val="clear" w:color="auto" w:fill="FFFFFF"/>
        </w:rPr>
        <w:t>Security Summit releases new data security plan to help tax professionals</w:t>
      </w:r>
      <w:r w:rsidR="00EB4988">
        <w:rPr>
          <w:rFonts w:ascii="Times New Roman" w:hAnsi="Times New Roman" w:cs="Times New Roman"/>
          <w:b/>
          <w:bCs/>
          <w:color w:val="000000"/>
          <w:sz w:val="24"/>
          <w:szCs w:val="24"/>
          <w:shd w:val="clear" w:color="auto" w:fill="FFFFFF"/>
        </w:rPr>
        <w:t>”</w:t>
      </w:r>
      <w:r w:rsidR="00CC314A" w:rsidRPr="00365E02">
        <w:rPr>
          <w:rFonts w:ascii="Times New Roman" w:hAnsi="Times New Roman" w:cs="Times New Roman"/>
          <w:b/>
          <w:bCs/>
          <w:color w:val="000000"/>
          <w:sz w:val="24"/>
          <w:szCs w:val="24"/>
          <w:shd w:val="clear" w:color="auto" w:fill="FFFFFF"/>
        </w:rPr>
        <w:t xml:space="preserve"> for additional resources</w:t>
      </w:r>
      <w:r w:rsidR="00E37B99">
        <w:rPr>
          <w:rFonts w:ascii="Times New Roman" w:hAnsi="Times New Roman" w:cs="Times New Roman"/>
          <w:b/>
          <w:bCs/>
          <w:color w:val="000000"/>
          <w:sz w:val="24"/>
          <w:szCs w:val="24"/>
          <w:shd w:val="clear" w:color="auto" w:fill="FFFFFF"/>
        </w:rPr>
        <w:t xml:space="preserve">, including a link to </w:t>
      </w:r>
      <w:hyperlink r:id="rId11" w:history="1">
        <w:r w:rsidR="00E37B99" w:rsidRPr="00A97B7C">
          <w:rPr>
            <w:rStyle w:val="Hyperlink"/>
            <w:rFonts w:ascii="Times New Roman" w:hAnsi="Times New Roman" w:cs="Times New Roman"/>
            <w:b/>
            <w:bCs/>
            <w:sz w:val="24"/>
            <w:szCs w:val="24"/>
            <w:shd w:val="clear" w:color="auto" w:fill="FFFFFF"/>
          </w:rPr>
          <w:t xml:space="preserve">IRS Publication 5708 (10-2022), </w:t>
        </w:r>
        <w:r w:rsidR="00E37B99" w:rsidRPr="00A97B7C">
          <w:rPr>
            <w:rStyle w:val="Hyperlink"/>
            <w:rFonts w:ascii="Times New Roman" w:hAnsi="Times New Roman" w:cs="Times New Roman"/>
            <w:b/>
            <w:bCs/>
            <w:i/>
            <w:iCs/>
            <w:sz w:val="24"/>
            <w:szCs w:val="24"/>
            <w:lang w:val="en-US"/>
          </w:rPr>
          <w:t xml:space="preserve">Creating a Written Information Security Plan for </w:t>
        </w:r>
        <w:r w:rsidR="00A97B7C" w:rsidRPr="00A97B7C">
          <w:rPr>
            <w:rStyle w:val="Hyperlink"/>
            <w:rFonts w:ascii="Times New Roman" w:hAnsi="Times New Roman" w:cs="Times New Roman"/>
            <w:b/>
            <w:bCs/>
            <w:i/>
            <w:iCs/>
            <w:sz w:val="24"/>
            <w:szCs w:val="24"/>
            <w:lang w:val="en-US"/>
          </w:rPr>
          <w:t xml:space="preserve">Your </w:t>
        </w:r>
        <w:r w:rsidR="00E37B99" w:rsidRPr="00A97B7C">
          <w:rPr>
            <w:rStyle w:val="Hyperlink"/>
            <w:rFonts w:ascii="Times New Roman" w:hAnsi="Times New Roman" w:cs="Times New Roman"/>
            <w:b/>
            <w:bCs/>
            <w:i/>
            <w:iCs/>
            <w:sz w:val="24"/>
            <w:szCs w:val="24"/>
            <w:lang w:val="en-US"/>
          </w:rPr>
          <w:t>Tax &amp; Accounting Practice</w:t>
        </w:r>
      </w:hyperlink>
      <w:r w:rsidR="00E37B99" w:rsidRPr="002F544E">
        <w:rPr>
          <w:rFonts w:ascii="Times New Roman" w:hAnsi="Times New Roman" w:cs="Times New Roman"/>
          <w:b/>
          <w:bCs/>
          <w:color w:val="auto"/>
          <w:sz w:val="24"/>
          <w:szCs w:val="24"/>
          <w:lang w:val="en-US"/>
        </w:rPr>
        <w:t>,</w:t>
      </w:r>
      <w:r w:rsidR="00E37B99" w:rsidRPr="00365E02">
        <w:rPr>
          <w:rFonts w:ascii="Times New Roman" w:hAnsi="Times New Roman" w:cs="Times New Roman"/>
          <w:b/>
          <w:bCs/>
          <w:color w:val="000000"/>
          <w:sz w:val="24"/>
          <w:szCs w:val="24"/>
          <w:shd w:val="clear" w:color="auto" w:fill="FFFFFF"/>
        </w:rPr>
        <w:t xml:space="preserve"> </w:t>
      </w:r>
      <w:r w:rsidR="00CC314A" w:rsidRPr="00365E02">
        <w:rPr>
          <w:rFonts w:ascii="Times New Roman" w:hAnsi="Times New Roman" w:cs="Times New Roman"/>
          <w:b/>
          <w:bCs/>
          <w:color w:val="000000"/>
          <w:sz w:val="24"/>
          <w:szCs w:val="24"/>
          <w:shd w:val="clear" w:color="auto" w:fill="FFFFFF"/>
        </w:rPr>
        <w:t xml:space="preserve">available to help tax </w:t>
      </w:r>
      <w:r w:rsidR="00365E02">
        <w:rPr>
          <w:rFonts w:ascii="Times New Roman" w:hAnsi="Times New Roman" w:cs="Times New Roman"/>
          <w:b/>
          <w:bCs/>
          <w:color w:val="000000"/>
          <w:sz w:val="24"/>
          <w:szCs w:val="24"/>
          <w:shd w:val="clear" w:color="auto" w:fill="FFFFFF"/>
        </w:rPr>
        <w:t xml:space="preserve">return </w:t>
      </w:r>
      <w:r w:rsidR="00CC314A" w:rsidRPr="00365E02">
        <w:rPr>
          <w:rFonts w:ascii="Times New Roman" w:hAnsi="Times New Roman" w:cs="Times New Roman"/>
          <w:b/>
          <w:bCs/>
          <w:color w:val="000000"/>
          <w:sz w:val="24"/>
          <w:szCs w:val="24"/>
          <w:shd w:val="clear" w:color="auto" w:fill="FFFFFF"/>
        </w:rPr>
        <w:t>preparers</w:t>
      </w:r>
      <w:r w:rsidR="00222D6D">
        <w:rPr>
          <w:rFonts w:ascii="Times New Roman" w:hAnsi="Times New Roman" w:cs="Times New Roman"/>
          <w:b/>
          <w:bCs/>
          <w:color w:val="000000"/>
          <w:sz w:val="24"/>
          <w:szCs w:val="24"/>
          <w:shd w:val="clear" w:color="auto" w:fill="FFFFFF"/>
        </w:rPr>
        <w:t xml:space="preserve"> comply with the GLBA Safeguards Rule</w:t>
      </w:r>
      <w:r w:rsidR="00CC314A" w:rsidRPr="00365E02">
        <w:rPr>
          <w:rFonts w:ascii="Times New Roman" w:hAnsi="Times New Roman" w:cs="Times New Roman"/>
          <w:b/>
          <w:bCs/>
          <w:color w:val="000000"/>
          <w:sz w:val="24"/>
          <w:szCs w:val="24"/>
          <w:shd w:val="clear" w:color="auto" w:fill="FFFFFF"/>
        </w:rPr>
        <w:t>.</w:t>
      </w:r>
      <w:r w:rsidRPr="00DF1093">
        <w:rPr>
          <w:rFonts w:ascii="Times New Roman" w:hAnsi="Times New Roman" w:cs="Times New Roman"/>
          <w:b/>
          <w:bCs/>
          <w:color w:val="auto"/>
          <w:sz w:val="24"/>
          <w:szCs w:val="24"/>
        </w:rPr>
        <w:t>]</w:t>
      </w:r>
    </w:p>
    <w:p w14:paraId="1A2BE3D9" w14:textId="77777777" w:rsidR="00227087" w:rsidRDefault="00227087" w:rsidP="00E214F1">
      <w:pPr>
        <w:jc w:val="both"/>
        <w:rPr>
          <w:rFonts w:ascii="Times New Roman" w:hAnsi="Times New Roman"/>
          <w:sz w:val="24"/>
          <w:lang w:val="en"/>
        </w:rPr>
      </w:pPr>
    </w:p>
    <w:p w14:paraId="037B680D" w14:textId="619A0633" w:rsidR="00FC04B1" w:rsidRDefault="001A29B0" w:rsidP="00E214F1">
      <w:pPr>
        <w:jc w:val="both"/>
        <w:rPr>
          <w:rFonts w:ascii="Times New Roman" w:hAnsi="Times New Roman"/>
          <w:sz w:val="24"/>
        </w:rPr>
      </w:pPr>
      <w:r>
        <w:rPr>
          <w:rFonts w:ascii="Times New Roman" w:hAnsi="Times New Roman"/>
          <w:sz w:val="24"/>
          <w:lang w:val="en"/>
        </w:rPr>
        <w:t>&lt;</w:t>
      </w:r>
      <w:r w:rsidR="00227087" w:rsidRPr="007243CC">
        <w:rPr>
          <w:rFonts w:ascii="Times New Roman" w:hAnsi="Times New Roman"/>
          <w:sz w:val="24"/>
          <w:lang w:val="en"/>
        </w:rPr>
        <w:t>Firm</w:t>
      </w:r>
      <w:r w:rsidR="00AB54FF">
        <w:rPr>
          <w:rFonts w:ascii="Times New Roman" w:hAnsi="Times New Roman"/>
          <w:sz w:val="24"/>
          <w:lang w:val="en"/>
        </w:rPr>
        <w:t xml:space="preserve"> Name</w:t>
      </w:r>
      <w:r>
        <w:rPr>
          <w:rFonts w:ascii="Times New Roman" w:hAnsi="Times New Roman"/>
          <w:sz w:val="24"/>
          <w:lang w:val="en"/>
        </w:rPr>
        <w:t>&gt;</w:t>
      </w:r>
      <w:r w:rsidR="00227087" w:rsidRPr="007243CC">
        <w:rPr>
          <w:rFonts w:ascii="Times New Roman" w:hAnsi="Times New Roman"/>
          <w:sz w:val="24"/>
        </w:rPr>
        <w:t xml:space="preserve"> (</w:t>
      </w:r>
      <w:r>
        <w:rPr>
          <w:rFonts w:ascii="Times New Roman" w:hAnsi="Times New Roman"/>
          <w:sz w:val="24"/>
        </w:rPr>
        <w:t>“</w:t>
      </w:r>
      <w:r w:rsidR="00227087" w:rsidRPr="007243CC">
        <w:rPr>
          <w:rFonts w:ascii="Times New Roman" w:hAnsi="Times New Roman"/>
          <w:sz w:val="24"/>
        </w:rPr>
        <w:t>Firm</w:t>
      </w:r>
      <w:r>
        <w:rPr>
          <w:rFonts w:ascii="Times New Roman" w:hAnsi="Times New Roman"/>
          <w:sz w:val="24"/>
        </w:rPr>
        <w:t>”</w:t>
      </w:r>
      <w:r w:rsidRPr="007243CC">
        <w:rPr>
          <w:rFonts w:ascii="Times New Roman" w:hAnsi="Times New Roman"/>
          <w:sz w:val="24"/>
        </w:rPr>
        <w:t xml:space="preserve"> </w:t>
      </w:r>
      <w:r w:rsidR="00227087" w:rsidRPr="007243CC">
        <w:rPr>
          <w:rFonts w:ascii="Times New Roman" w:hAnsi="Times New Roman"/>
          <w:sz w:val="24"/>
        </w:rPr>
        <w:t xml:space="preserve">/ </w:t>
      </w:r>
      <w:r>
        <w:rPr>
          <w:rFonts w:ascii="Times New Roman" w:hAnsi="Times New Roman"/>
          <w:sz w:val="24"/>
        </w:rPr>
        <w:t>“</w:t>
      </w:r>
      <w:r w:rsidR="00227087" w:rsidRPr="007243CC">
        <w:rPr>
          <w:rFonts w:ascii="Times New Roman" w:hAnsi="Times New Roman"/>
          <w:sz w:val="24"/>
        </w:rPr>
        <w:t>we</w:t>
      </w:r>
      <w:r>
        <w:rPr>
          <w:rFonts w:ascii="Times New Roman" w:hAnsi="Times New Roman"/>
          <w:sz w:val="24"/>
        </w:rPr>
        <w:t>”</w:t>
      </w:r>
      <w:r w:rsidR="00227087" w:rsidRPr="007243CC">
        <w:rPr>
          <w:rFonts w:ascii="Times New Roman" w:hAnsi="Times New Roman"/>
          <w:sz w:val="24"/>
        </w:rPr>
        <w:t xml:space="preserve"> / </w:t>
      </w:r>
      <w:r>
        <w:rPr>
          <w:rFonts w:ascii="Times New Roman" w:hAnsi="Times New Roman"/>
          <w:sz w:val="24"/>
        </w:rPr>
        <w:t>“</w:t>
      </w:r>
      <w:r w:rsidR="00227087" w:rsidRPr="007243CC">
        <w:rPr>
          <w:rFonts w:ascii="Times New Roman" w:hAnsi="Times New Roman"/>
          <w:sz w:val="24"/>
        </w:rPr>
        <w:t>our</w:t>
      </w:r>
      <w:r>
        <w:rPr>
          <w:rFonts w:ascii="Times New Roman" w:hAnsi="Times New Roman"/>
          <w:sz w:val="24"/>
        </w:rPr>
        <w:t>”</w:t>
      </w:r>
      <w:r w:rsidR="00227087" w:rsidRPr="007243CC">
        <w:rPr>
          <w:rFonts w:ascii="Times New Roman" w:hAnsi="Times New Roman"/>
          <w:sz w:val="24"/>
        </w:rPr>
        <w:t xml:space="preserve"> / </w:t>
      </w:r>
      <w:r>
        <w:rPr>
          <w:rFonts w:ascii="Times New Roman" w:hAnsi="Times New Roman"/>
          <w:sz w:val="24"/>
        </w:rPr>
        <w:t>“</w:t>
      </w:r>
      <w:r w:rsidR="00227087" w:rsidRPr="007243CC">
        <w:rPr>
          <w:rFonts w:ascii="Times New Roman" w:hAnsi="Times New Roman"/>
          <w:sz w:val="24"/>
        </w:rPr>
        <w:t>us</w:t>
      </w:r>
      <w:r>
        <w:rPr>
          <w:rFonts w:ascii="Times New Roman" w:hAnsi="Times New Roman"/>
          <w:sz w:val="24"/>
        </w:rPr>
        <w:t>”</w:t>
      </w:r>
      <w:r w:rsidR="00227087" w:rsidRPr="007243CC">
        <w:rPr>
          <w:rFonts w:ascii="Times New Roman" w:hAnsi="Times New Roman"/>
          <w:sz w:val="24"/>
        </w:rPr>
        <w:t>) recognizes the importance</w:t>
      </w:r>
      <w:r>
        <w:rPr>
          <w:rFonts w:ascii="Times New Roman" w:hAnsi="Times New Roman"/>
          <w:sz w:val="24"/>
        </w:rPr>
        <w:t xml:space="preserve"> of</w:t>
      </w:r>
      <w:r w:rsidR="00227087" w:rsidRPr="007243CC">
        <w:rPr>
          <w:rFonts w:ascii="Times New Roman" w:hAnsi="Times New Roman"/>
          <w:sz w:val="24"/>
        </w:rPr>
        <w:t xml:space="preserve"> </w:t>
      </w:r>
      <w:r w:rsidR="00252046">
        <w:rPr>
          <w:rFonts w:ascii="Times New Roman" w:hAnsi="Times New Roman"/>
          <w:sz w:val="24"/>
        </w:rPr>
        <w:t xml:space="preserve">protecting client information </w:t>
      </w:r>
      <w:r w:rsidR="00227087" w:rsidRPr="007243CC">
        <w:rPr>
          <w:rFonts w:ascii="Times New Roman" w:hAnsi="Times New Roman"/>
          <w:sz w:val="24"/>
        </w:rPr>
        <w:t>and is committed to</w:t>
      </w:r>
      <w:r w:rsidR="00227087">
        <w:rPr>
          <w:rFonts w:ascii="Times New Roman" w:hAnsi="Times New Roman"/>
          <w:sz w:val="24"/>
        </w:rPr>
        <w:t xml:space="preserve"> </w:t>
      </w:r>
      <w:r w:rsidR="00227087" w:rsidRPr="00035B88">
        <w:rPr>
          <w:rFonts w:ascii="Times New Roman" w:hAnsi="Times New Roman"/>
          <w:sz w:val="24"/>
        </w:rPr>
        <w:t>creat</w:t>
      </w:r>
      <w:r w:rsidR="00227087">
        <w:rPr>
          <w:rFonts w:ascii="Times New Roman" w:hAnsi="Times New Roman"/>
          <w:sz w:val="24"/>
        </w:rPr>
        <w:t>ing</w:t>
      </w:r>
      <w:r w:rsidR="00227087" w:rsidRPr="00035B88">
        <w:rPr>
          <w:rFonts w:ascii="Times New Roman" w:hAnsi="Times New Roman"/>
          <w:sz w:val="24"/>
        </w:rPr>
        <w:t xml:space="preserve"> effective administrative, technical</w:t>
      </w:r>
      <w:r w:rsidR="00A71E98">
        <w:rPr>
          <w:rFonts w:ascii="Times New Roman" w:hAnsi="Times New Roman"/>
          <w:sz w:val="24"/>
        </w:rPr>
        <w:t>,</w:t>
      </w:r>
      <w:r>
        <w:rPr>
          <w:rFonts w:ascii="Times New Roman" w:hAnsi="Times New Roman"/>
          <w:sz w:val="24"/>
        </w:rPr>
        <w:t xml:space="preserve"> and</w:t>
      </w:r>
      <w:r w:rsidR="00227087" w:rsidRPr="00035B88">
        <w:rPr>
          <w:rFonts w:ascii="Times New Roman" w:hAnsi="Times New Roman"/>
          <w:sz w:val="24"/>
        </w:rPr>
        <w:t xml:space="preserve"> physical</w:t>
      </w:r>
      <w:r w:rsidR="00A71E98">
        <w:rPr>
          <w:rFonts w:ascii="Times New Roman" w:hAnsi="Times New Roman"/>
          <w:sz w:val="24"/>
        </w:rPr>
        <w:t xml:space="preserve"> </w:t>
      </w:r>
      <w:r w:rsidR="00227087" w:rsidRPr="00035B88">
        <w:rPr>
          <w:rFonts w:ascii="Times New Roman" w:hAnsi="Times New Roman"/>
          <w:sz w:val="24"/>
        </w:rPr>
        <w:t xml:space="preserve">safeguards </w:t>
      </w:r>
      <w:r w:rsidR="000358A1">
        <w:rPr>
          <w:rFonts w:ascii="Times New Roman" w:hAnsi="Times New Roman"/>
          <w:sz w:val="24"/>
        </w:rPr>
        <w:t>to</w:t>
      </w:r>
      <w:r w:rsidR="00227087" w:rsidRPr="00035B88">
        <w:rPr>
          <w:rFonts w:ascii="Times New Roman" w:hAnsi="Times New Roman"/>
          <w:sz w:val="24"/>
        </w:rPr>
        <w:t xml:space="preserve"> protect client information</w:t>
      </w:r>
      <w:r w:rsidR="002E1F18">
        <w:rPr>
          <w:rFonts w:ascii="Times New Roman" w:hAnsi="Times New Roman"/>
          <w:sz w:val="24"/>
        </w:rPr>
        <w:t xml:space="preserve"> from unauthorized access</w:t>
      </w:r>
      <w:r w:rsidR="00227087" w:rsidRPr="00035B88">
        <w:rPr>
          <w:rFonts w:ascii="Times New Roman" w:hAnsi="Times New Roman"/>
          <w:sz w:val="24"/>
        </w:rPr>
        <w:t xml:space="preserve">. </w:t>
      </w:r>
      <w:r w:rsidR="00227087" w:rsidRPr="007243CC">
        <w:rPr>
          <w:rFonts w:ascii="Times New Roman" w:hAnsi="Times New Roman"/>
          <w:sz w:val="24"/>
        </w:rPr>
        <w:t xml:space="preserve">We are a </w:t>
      </w:r>
      <w:r w:rsidR="00227087" w:rsidRPr="007243CC">
        <w:rPr>
          <w:rFonts w:ascii="Times New Roman" w:hAnsi="Times New Roman"/>
          <w:color w:val="000000"/>
          <w:sz w:val="24"/>
          <w:lang w:val="en"/>
        </w:rPr>
        <w:t xml:space="preserve">certified public accounting </w:t>
      </w:r>
      <w:r w:rsidR="00A97B7C">
        <w:rPr>
          <w:rFonts w:ascii="Times New Roman" w:hAnsi="Times New Roman"/>
          <w:color w:val="000000"/>
          <w:sz w:val="24"/>
          <w:lang w:val="en"/>
        </w:rPr>
        <w:t>f</w:t>
      </w:r>
      <w:r w:rsidR="00A97B7C" w:rsidRPr="007243CC">
        <w:rPr>
          <w:rFonts w:ascii="Times New Roman" w:hAnsi="Times New Roman"/>
          <w:color w:val="000000"/>
          <w:sz w:val="24"/>
          <w:lang w:val="en"/>
        </w:rPr>
        <w:t xml:space="preserve">irm </w:t>
      </w:r>
      <w:r>
        <w:rPr>
          <w:rFonts w:ascii="Times New Roman" w:hAnsi="Times New Roman"/>
          <w:color w:val="000000"/>
          <w:sz w:val="24"/>
          <w:lang w:val="en"/>
        </w:rPr>
        <w:t>that</w:t>
      </w:r>
      <w:r w:rsidRPr="007243CC">
        <w:rPr>
          <w:rFonts w:ascii="Times New Roman" w:hAnsi="Times New Roman"/>
          <w:color w:val="000000"/>
          <w:sz w:val="24"/>
          <w:lang w:val="en"/>
        </w:rPr>
        <w:t xml:space="preserve"> </w:t>
      </w:r>
      <w:r w:rsidR="00227087" w:rsidRPr="007243CC">
        <w:rPr>
          <w:rFonts w:ascii="Times New Roman" w:hAnsi="Times New Roman"/>
          <w:color w:val="000000"/>
          <w:sz w:val="24"/>
          <w:lang w:val="en"/>
        </w:rPr>
        <w:t xml:space="preserve">provides </w:t>
      </w:r>
      <w:r w:rsidR="00894935">
        <w:rPr>
          <w:rFonts w:ascii="Times New Roman" w:hAnsi="Times New Roman"/>
          <w:color w:val="000000"/>
          <w:sz w:val="24"/>
          <w:lang w:val="en"/>
        </w:rPr>
        <w:t>&lt;</w:t>
      </w:r>
      <w:r w:rsidR="00227087">
        <w:rPr>
          <w:rFonts w:ascii="Times New Roman" w:hAnsi="Times New Roman"/>
          <w:color w:val="000000"/>
          <w:sz w:val="24"/>
          <w:lang w:val="en"/>
        </w:rPr>
        <w:t xml:space="preserve">specify services: accounting, </w:t>
      </w:r>
      <w:r w:rsidR="00227087" w:rsidRPr="007243CC">
        <w:rPr>
          <w:rFonts w:ascii="Times New Roman" w:hAnsi="Times New Roman"/>
          <w:color w:val="000000"/>
          <w:sz w:val="24"/>
          <w:lang w:val="en"/>
        </w:rPr>
        <w:t>assurance, tax, financial advisory, and consulting services to businesses, non-profits, a</w:t>
      </w:r>
      <w:r w:rsidR="00034029">
        <w:rPr>
          <w:rFonts w:ascii="Times New Roman" w:hAnsi="Times New Roman"/>
          <w:color w:val="000000"/>
          <w:sz w:val="24"/>
          <w:lang w:val="en"/>
        </w:rPr>
        <w:t>nd</w:t>
      </w:r>
      <w:r w:rsidR="00227087" w:rsidRPr="007243CC">
        <w:rPr>
          <w:rFonts w:ascii="Times New Roman" w:hAnsi="Times New Roman"/>
          <w:color w:val="000000"/>
          <w:sz w:val="24"/>
          <w:lang w:val="en"/>
        </w:rPr>
        <w:t xml:space="preserve"> individuals</w:t>
      </w:r>
      <w:r w:rsidR="00894935">
        <w:rPr>
          <w:rFonts w:ascii="Times New Roman" w:hAnsi="Times New Roman"/>
          <w:color w:val="000000"/>
          <w:sz w:val="24"/>
          <w:lang w:val="en"/>
        </w:rPr>
        <w:t xml:space="preserve">&gt; </w:t>
      </w:r>
      <w:r w:rsidR="00227087" w:rsidRPr="007243CC">
        <w:rPr>
          <w:rFonts w:ascii="Times New Roman" w:hAnsi="Times New Roman"/>
          <w:color w:val="000000"/>
          <w:sz w:val="24"/>
          <w:lang w:val="en"/>
        </w:rPr>
        <w:t xml:space="preserve">(the “Services”). </w:t>
      </w:r>
      <w:r w:rsidR="00A904F1" w:rsidRPr="00BA714D">
        <w:rPr>
          <w:rFonts w:ascii="Times New Roman" w:hAnsi="Times New Roman"/>
          <w:sz w:val="24"/>
        </w:rPr>
        <w:t>In the normal course of business</w:t>
      </w:r>
      <w:r w:rsidR="00A904F1">
        <w:rPr>
          <w:rFonts w:ascii="Times New Roman" w:hAnsi="Times New Roman"/>
          <w:sz w:val="24"/>
        </w:rPr>
        <w:t>,</w:t>
      </w:r>
      <w:r w:rsidR="00A904F1" w:rsidRPr="00BA714D">
        <w:rPr>
          <w:rFonts w:ascii="Times New Roman" w:hAnsi="Times New Roman"/>
          <w:sz w:val="24"/>
        </w:rPr>
        <w:t xml:space="preserve"> </w:t>
      </w:r>
      <w:r w:rsidR="00A904F1">
        <w:rPr>
          <w:rFonts w:ascii="Times New Roman" w:hAnsi="Times New Roman"/>
          <w:sz w:val="24"/>
        </w:rPr>
        <w:t>we</w:t>
      </w:r>
      <w:r w:rsidR="00A904F1" w:rsidRPr="00BA714D">
        <w:rPr>
          <w:rFonts w:ascii="Times New Roman" w:hAnsi="Times New Roman"/>
          <w:sz w:val="24"/>
        </w:rPr>
        <w:t xml:space="preserve"> receive </w:t>
      </w:r>
      <w:r w:rsidR="0032343A">
        <w:rPr>
          <w:rFonts w:ascii="Times New Roman" w:hAnsi="Times New Roman"/>
          <w:sz w:val="24"/>
        </w:rPr>
        <w:t>c</w:t>
      </w:r>
      <w:r w:rsidR="00A904F1" w:rsidRPr="00BA714D">
        <w:rPr>
          <w:rFonts w:ascii="Times New Roman" w:hAnsi="Times New Roman"/>
          <w:sz w:val="24"/>
        </w:rPr>
        <w:t>lient</w:t>
      </w:r>
      <w:r>
        <w:rPr>
          <w:rFonts w:ascii="Times New Roman" w:hAnsi="Times New Roman"/>
          <w:sz w:val="24"/>
        </w:rPr>
        <w:t>s’</w:t>
      </w:r>
      <w:r w:rsidR="00A904F1" w:rsidRPr="00BA714D">
        <w:rPr>
          <w:rFonts w:ascii="Times New Roman" w:hAnsi="Times New Roman"/>
          <w:sz w:val="24"/>
        </w:rPr>
        <w:t xml:space="preserve"> sensitive information, which may include social security numbers, tax identification numbers, bank account information, </w:t>
      </w:r>
      <w:r w:rsidR="00713FBE">
        <w:rPr>
          <w:rFonts w:ascii="Times New Roman" w:hAnsi="Times New Roman"/>
          <w:sz w:val="24"/>
        </w:rPr>
        <w:t>investment/</w:t>
      </w:r>
      <w:r w:rsidR="00A904F1" w:rsidRPr="00BA714D">
        <w:rPr>
          <w:rFonts w:ascii="Times New Roman" w:hAnsi="Times New Roman"/>
          <w:sz w:val="24"/>
        </w:rPr>
        <w:t>brokerage statement numbers</w:t>
      </w:r>
      <w:r>
        <w:rPr>
          <w:rFonts w:ascii="Times New Roman" w:hAnsi="Times New Roman"/>
          <w:sz w:val="24"/>
        </w:rPr>
        <w:t>,</w:t>
      </w:r>
      <w:r w:rsidR="00A904F1" w:rsidRPr="00BA714D">
        <w:rPr>
          <w:rFonts w:ascii="Times New Roman" w:hAnsi="Times New Roman"/>
          <w:sz w:val="24"/>
        </w:rPr>
        <w:t xml:space="preserve"> and other confidential </w:t>
      </w:r>
      <w:r w:rsidR="00A904F1">
        <w:rPr>
          <w:rFonts w:ascii="Times New Roman" w:hAnsi="Times New Roman"/>
          <w:sz w:val="24"/>
        </w:rPr>
        <w:t xml:space="preserve">information. </w:t>
      </w:r>
    </w:p>
    <w:p w14:paraId="0A8C79A7" w14:textId="77777777" w:rsidR="00FC04B1" w:rsidRDefault="00FC04B1" w:rsidP="00E214F1">
      <w:pPr>
        <w:jc w:val="both"/>
        <w:rPr>
          <w:rFonts w:ascii="Times New Roman" w:hAnsi="Times New Roman"/>
          <w:sz w:val="24"/>
        </w:rPr>
      </w:pPr>
    </w:p>
    <w:p w14:paraId="4D3E204F" w14:textId="6CECAE16" w:rsidR="008A41FC" w:rsidRPr="00035B88" w:rsidRDefault="00FC04B1" w:rsidP="00E214F1">
      <w:pPr>
        <w:jc w:val="both"/>
        <w:rPr>
          <w:rFonts w:ascii="Times New Roman" w:hAnsi="Times New Roman"/>
          <w:sz w:val="24"/>
        </w:rPr>
      </w:pPr>
      <w:r>
        <w:rPr>
          <w:rFonts w:ascii="Times New Roman" w:hAnsi="Times New Roman"/>
          <w:sz w:val="24"/>
        </w:rPr>
        <w:t>In compliance with applicable federal and state laws, &lt;Firm</w:t>
      </w:r>
      <w:r w:rsidR="00AB54FF">
        <w:rPr>
          <w:rFonts w:ascii="Times New Roman" w:hAnsi="Times New Roman"/>
          <w:sz w:val="24"/>
        </w:rPr>
        <w:t xml:space="preserve"> Name</w:t>
      </w:r>
      <w:r>
        <w:rPr>
          <w:rFonts w:ascii="Times New Roman" w:hAnsi="Times New Roman"/>
          <w:sz w:val="24"/>
        </w:rPr>
        <w:t xml:space="preserve">&gt; </w:t>
      </w:r>
      <w:r w:rsidR="00B2718C">
        <w:rPr>
          <w:rFonts w:ascii="Times New Roman" w:hAnsi="Times New Roman"/>
          <w:sz w:val="24"/>
        </w:rPr>
        <w:t>h</w:t>
      </w:r>
      <w:r>
        <w:rPr>
          <w:rFonts w:ascii="Times New Roman" w:hAnsi="Times New Roman"/>
          <w:sz w:val="24"/>
        </w:rPr>
        <w:t>as developed t</w:t>
      </w:r>
      <w:r w:rsidR="00227087">
        <w:rPr>
          <w:rFonts w:ascii="Times New Roman" w:hAnsi="Times New Roman"/>
          <w:sz w:val="24"/>
        </w:rPr>
        <w:t>his</w:t>
      </w:r>
      <w:r w:rsidR="002B42A9">
        <w:rPr>
          <w:rFonts w:ascii="Times New Roman" w:hAnsi="Times New Roman"/>
          <w:sz w:val="24"/>
        </w:rPr>
        <w:t xml:space="preserve"> </w:t>
      </w:r>
      <w:r w:rsidR="00EC431F">
        <w:rPr>
          <w:rFonts w:ascii="Times New Roman" w:hAnsi="Times New Roman"/>
          <w:i/>
          <w:iCs/>
          <w:sz w:val="24"/>
        </w:rPr>
        <w:t>W</w:t>
      </w:r>
      <w:r w:rsidR="002B42A9" w:rsidRPr="00A44482">
        <w:rPr>
          <w:rFonts w:ascii="Times New Roman" w:hAnsi="Times New Roman"/>
          <w:i/>
          <w:iCs/>
          <w:sz w:val="24"/>
        </w:rPr>
        <w:t>ritten</w:t>
      </w:r>
      <w:r w:rsidR="00227087" w:rsidRPr="00A44482">
        <w:rPr>
          <w:rFonts w:ascii="Times New Roman" w:hAnsi="Times New Roman"/>
          <w:i/>
          <w:iCs/>
          <w:sz w:val="24"/>
        </w:rPr>
        <w:t xml:space="preserve"> </w:t>
      </w:r>
      <w:r w:rsidR="00227087" w:rsidRPr="00227087">
        <w:rPr>
          <w:rFonts w:ascii="Times New Roman" w:hAnsi="Times New Roman"/>
          <w:i/>
          <w:iCs/>
          <w:sz w:val="24"/>
        </w:rPr>
        <w:t>Information Security Plan</w:t>
      </w:r>
      <w:r w:rsidR="00227087">
        <w:rPr>
          <w:rFonts w:ascii="Times New Roman" w:hAnsi="Times New Roman"/>
          <w:sz w:val="24"/>
        </w:rPr>
        <w:t xml:space="preserve"> </w:t>
      </w:r>
      <w:r w:rsidR="00EC431F">
        <w:rPr>
          <w:rFonts w:ascii="Times New Roman" w:hAnsi="Times New Roman"/>
          <w:sz w:val="24"/>
        </w:rPr>
        <w:t>(“WISP” or “Plan”)/</w:t>
      </w:r>
      <w:r w:rsidR="00EC431F" w:rsidRPr="00227087">
        <w:rPr>
          <w:rFonts w:ascii="Times New Roman" w:hAnsi="Times New Roman"/>
          <w:i/>
          <w:iCs/>
          <w:sz w:val="24"/>
        </w:rPr>
        <w:t>Information Security Plan</w:t>
      </w:r>
      <w:r w:rsidR="00EC431F">
        <w:rPr>
          <w:rFonts w:ascii="Times New Roman" w:hAnsi="Times New Roman"/>
          <w:sz w:val="24"/>
        </w:rPr>
        <w:t xml:space="preserve"> </w:t>
      </w:r>
      <w:r w:rsidR="00227087">
        <w:rPr>
          <w:rFonts w:ascii="Times New Roman" w:hAnsi="Times New Roman"/>
          <w:sz w:val="24"/>
        </w:rPr>
        <w:t>(“ISP”</w:t>
      </w:r>
      <w:r w:rsidR="00EC431F">
        <w:rPr>
          <w:rFonts w:ascii="Times New Roman" w:hAnsi="Times New Roman"/>
          <w:sz w:val="24"/>
        </w:rPr>
        <w:t xml:space="preserve"> or “Plan”</w:t>
      </w:r>
      <w:r w:rsidR="00227087">
        <w:rPr>
          <w:rFonts w:ascii="Times New Roman" w:hAnsi="Times New Roman"/>
          <w:sz w:val="24"/>
        </w:rPr>
        <w:t>)</w:t>
      </w:r>
      <w:r w:rsidR="001A29B0">
        <w:rPr>
          <w:rFonts w:ascii="Times New Roman" w:hAnsi="Times New Roman"/>
          <w:sz w:val="24"/>
        </w:rPr>
        <w:t>,</w:t>
      </w:r>
      <w:r w:rsidR="00227087">
        <w:rPr>
          <w:rFonts w:ascii="Times New Roman" w:hAnsi="Times New Roman"/>
          <w:sz w:val="24"/>
        </w:rPr>
        <w:t xml:space="preserve"> </w:t>
      </w:r>
      <w:r>
        <w:rPr>
          <w:rFonts w:ascii="Times New Roman" w:hAnsi="Times New Roman"/>
          <w:sz w:val="24"/>
        </w:rPr>
        <w:t xml:space="preserve">which </w:t>
      </w:r>
      <w:r w:rsidR="00227087" w:rsidRPr="007243CC">
        <w:rPr>
          <w:rFonts w:ascii="Times New Roman" w:hAnsi="Times New Roman"/>
          <w:sz w:val="24"/>
        </w:rPr>
        <w:t xml:space="preserve">sets </w:t>
      </w:r>
      <w:r w:rsidR="00C120EF" w:rsidRPr="00035B88">
        <w:rPr>
          <w:rFonts w:ascii="Times New Roman" w:hAnsi="Times New Roman"/>
          <w:sz w:val="24"/>
        </w:rPr>
        <w:t>forth</w:t>
      </w:r>
      <w:r w:rsidR="00227087">
        <w:rPr>
          <w:rFonts w:ascii="Times New Roman" w:hAnsi="Times New Roman"/>
          <w:sz w:val="24"/>
        </w:rPr>
        <w:t xml:space="preserve"> the </w:t>
      </w:r>
      <w:r w:rsidR="00353CF9">
        <w:rPr>
          <w:rFonts w:ascii="Times New Roman" w:hAnsi="Times New Roman"/>
          <w:sz w:val="24"/>
        </w:rPr>
        <w:t>Firm’s</w:t>
      </w:r>
      <w:r w:rsidR="00353CF9" w:rsidRPr="00035B88">
        <w:rPr>
          <w:rFonts w:ascii="Times New Roman" w:hAnsi="Times New Roman"/>
          <w:sz w:val="24"/>
        </w:rPr>
        <w:t xml:space="preserve"> </w:t>
      </w:r>
      <w:r w:rsidR="004E3180">
        <w:rPr>
          <w:rFonts w:ascii="Times New Roman" w:hAnsi="Times New Roman"/>
          <w:sz w:val="24"/>
        </w:rPr>
        <w:t xml:space="preserve">policy and </w:t>
      </w:r>
      <w:r w:rsidR="00C120EF" w:rsidRPr="00035B88">
        <w:rPr>
          <w:rFonts w:ascii="Times New Roman" w:hAnsi="Times New Roman"/>
          <w:sz w:val="24"/>
        </w:rPr>
        <w:t>procedure</w:t>
      </w:r>
      <w:r w:rsidR="00732CCB" w:rsidRPr="00035B88">
        <w:rPr>
          <w:rFonts w:ascii="Times New Roman" w:hAnsi="Times New Roman"/>
          <w:sz w:val="24"/>
        </w:rPr>
        <w:t>s</w:t>
      </w:r>
      <w:r w:rsidR="00C120EF" w:rsidRPr="00035B88">
        <w:rPr>
          <w:rFonts w:ascii="Times New Roman" w:hAnsi="Times New Roman"/>
          <w:sz w:val="24"/>
        </w:rPr>
        <w:t xml:space="preserve"> for evaluating and addressing </w:t>
      </w:r>
      <w:r w:rsidR="00732CCB" w:rsidRPr="00035B88">
        <w:rPr>
          <w:rFonts w:ascii="Times New Roman" w:hAnsi="Times New Roman"/>
          <w:sz w:val="24"/>
        </w:rPr>
        <w:t>the</w:t>
      </w:r>
      <w:r w:rsidR="00C120EF" w:rsidRPr="00035B88">
        <w:rPr>
          <w:rFonts w:ascii="Times New Roman" w:hAnsi="Times New Roman"/>
          <w:sz w:val="24"/>
        </w:rPr>
        <w:t xml:space="preserve"> electronic and physical methods of accessing, collecting, storing, using, transmitting</w:t>
      </w:r>
      <w:r w:rsidR="00F17BB5">
        <w:rPr>
          <w:rFonts w:ascii="Times New Roman" w:hAnsi="Times New Roman"/>
          <w:sz w:val="24"/>
        </w:rPr>
        <w:t>,</w:t>
      </w:r>
      <w:r w:rsidR="00C120EF" w:rsidRPr="00035B88">
        <w:rPr>
          <w:rFonts w:ascii="Times New Roman" w:hAnsi="Times New Roman"/>
          <w:sz w:val="24"/>
        </w:rPr>
        <w:t xml:space="preserve"> and protecting </w:t>
      </w:r>
      <w:r w:rsidR="00F33B0B" w:rsidRPr="00035B88">
        <w:rPr>
          <w:rFonts w:ascii="Times New Roman" w:hAnsi="Times New Roman"/>
          <w:sz w:val="24"/>
        </w:rPr>
        <w:t xml:space="preserve">client </w:t>
      </w:r>
      <w:r w:rsidR="00C120EF" w:rsidRPr="00035B88">
        <w:rPr>
          <w:rFonts w:ascii="Times New Roman" w:hAnsi="Times New Roman"/>
          <w:sz w:val="24"/>
        </w:rPr>
        <w:t>information.</w:t>
      </w:r>
      <w:r w:rsidR="002F0226">
        <w:rPr>
          <w:rStyle w:val="FootnoteReference"/>
          <w:rFonts w:ascii="Times New Roman" w:hAnsi="Times New Roman"/>
          <w:sz w:val="24"/>
        </w:rPr>
        <w:footnoteReference w:id="4"/>
      </w:r>
    </w:p>
    <w:p w14:paraId="636A4DD7" w14:textId="49101E44" w:rsidR="00307BC8" w:rsidRDefault="00307BC8" w:rsidP="00E214F1">
      <w:pPr>
        <w:pStyle w:val="NoSpacing"/>
        <w:jc w:val="both"/>
        <w:rPr>
          <w:rFonts w:ascii="Times New Roman" w:hAnsi="Times New Roman"/>
          <w:sz w:val="24"/>
        </w:rPr>
      </w:pPr>
    </w:p>
    <w:p w14:paraId="4F1D4D43" w14:textId="77777777" w:rsidR="00276A7B" w:rsidRDefault="00276A7B">
      <w:pPr>
        <w:spacing w:after="160" w:line="259" w:lineRule="auto"/>
        <w:rPr>
          <w:rFonts w:ascii="Times New Roman" w:hAnsi="Times New Roman"/>
          <w:b/>
          <w:bCs/>
          <w:sz w:val="25"/>
          <w:szCs w:val="25"/>
        </w:rPr>
      </w:pPr>
      <w:r>
        <w:rPr>
          <w:rFonts w:ascii="Times New Roman" w:hAnsi="Times New Roman"/>
          <w:b/>
          <w:bCs/>
          <w:sz w:val="25"/>
          <w:szCs w:val="25"/>
        </w:rPr>
        <w:br w:type="page"/>
      </w:r>
    </w:p>
    <w:p w14:paraId="0A65F6D7" w14:textId="2B67FB38" w:rsidR="008C67E7" w:rsidRPr="00550A4E" w:rsidRDefault="008C67E7" w:rsidP="00E214F1">
      <w:pPr>
        <w:pStyle w:val="NoSpacing"/>
        <w:jc w:val="both"/>
        <w:rPr>
          <w:rFonts w:ascii="Times New Roman" w:hAnsi="Times New Roman"/>
          <w:b/>
          <w:bCs/>
          <w:sz w:val="25"/>
          <w:szCs w:val="25"/>
        </w:rPr>
      </w:pPr>
      <w:r w:rsidRPr="00550A4E">
        <w:rPr>
          <w:rFonts w:ascii="Times New Roman" w:hAnsi="Times New Roman"/>
          <w:b/>
          <w:bCs/>
          <w:sz w:val="25"/>
          <w:szCs w:val="25"/>
        </w:rPr>
        <w:lastRenderedPageBreak/>
        <w:t>Firm Governance and Compliance</w:t>
      </w:r>
    </w:p>
    <w:p w14:paraId="00391477" w14:textId="02717014" w:rsidR="008C1641" w:rsidRPr="008C67E7" w:rsidRDefault="006F66C6" w:rsidP="00E214F1">
      <w:pPr>
        <w:autoSpaceDE w:val="0"/>
        <w:autoSpaceDN w:val="0"/>
        <w:jc w:val="both"/>
        <w:rPr>
          <w:rFonts w:ascii="Times New Roman" w:hAnsi="Times New Roman"/>
          <w:i/>
          <w:sz w:val="24"/>
        </w:rPr>
      </w:pPr>
      <w:r w:rsidRPr="00697AD9">
        <w:rPr>
          <w:rFonts w:ascii="Times New Roman" w:hAnsi="Times New Roman"/>
          <w:sz w:val="24"/>
        </w:rPr>
        <w:t>The</w:t>
      </w:r>
      <w:r w:rsidRPr="00697AD9">
        <w:rPr>
          <w:rFonts w:ascii="Times New Roman" w:hAnsi="Times New Roman"/>
          <w:i/>
          <w:sz w:val="24"/>
        </w:rPr>
        <w:t xml:space="preserve"> </w:t>
      </w:r>
      <w:r w:rsidR="00697AD9" w:rsidRPr="00697AD9">
        <w:rPr>
          <w:rFonts w:ascii="Times New Roman" w:hAnsi="Times New Roman"/>
          <w:sz w:val="24"/>
        </w:rPr>
        <w:t xml:space="preserve">&lt;Name of Position or Person&gt; </w:t>
      </w:r>
      <w:r w:rsidR="006F1489" w:rsidRPr="00697AD9">
        <w:rPr>
          <w:rFonts w:ascii="Times New Roman" w:hAnsi="Times New Roman"/>
          <w:sz w:val="24"/>
        </w:rPr>
        <w:t>(“Firm Representative”)</w:t>
      </w:r>
      <w:r w:rsidR="0035010F" w:rsidRPr="00697AD9">
        <w:rPr>
          <w:rFonts w:ascii="Times New Roman" w:hAnsi="Times New Roman"/>
          <w:sz w:val="24"/>
        </w:rPr>
        <w:t xml:space="preserve"> is designated as the </w:t>
      </w:r>
      <w:r w:rsidR="004F4274" w:rsidRPr="00697AD9">
        <w:rPr>
          <w:rFonts w:ascii="Times New Roman" w:hAnsi="Times New Roman"/>
          <w:sz w:val="24"/>
        </w:rPr>
        <w:t xml:space="preserve">person </w:t>
      </w:r>
      <w:r w:rsidR="0035010F" w:rsidRPr="00697AD9">
        <w:rPr>
          <w:rFonts w:ascii="Times New Roman" w:hAnsi="Times New Roman"/>
          <w:sz w:val="24"/>
        </w:rPr>
        <w:t>who shall be responsible for overseeing</w:t>
      </w:r>
      <w:r w:rsidR="000664EB" w:rsidRPr="00697AD9">
        <w:rPr>
          <w:rFonts w:ascii="Times New Roman" w:hAnsi="Times New Roman"/>
          <w:sz w:val="24"/>
        </w:rPr>
        <w:t xml:space="preserve"> and updating</w:t>
      </w:r>
      <w:r w:rsidR="0035010F" w:rsidRPr="008C67E7">
        <w:rPr>
          <w:rFonts w:ascii="Times New Roman" w:hAnsi="Times New Roman"/>
          <w:sz w:val="24"/>
        </w:rPr>
        <w:t xml:space="preserve"> the </w:t>
      </w:r>
      <w:r w:rsidR="00EC431F">
        <w:rPr>
          <w:rFonts w:ascii="Times New Roman" w:hAnsi="Times New Roman"/>
          <w:sz w:val="24"/>
        </w:rPr>
        <w:t>&lt;WISP/</w:t>
      </w:r>
      <w:r w:rsidR="00A74EE1" w:rsidRPr="008C67E7">
        <w:rPr>
          <w:rFonts w:ascii="Times New Roman" w:hAnsi="Times New Roman"/>
          <w:sz w:val="24"/>
        </w:rPr>
        <w:t>ISP</w:t>
      </w:r>
      <w:r w:rsidR="00EC431F">
        <w:rPr>
          <w:rFonts w:ascii="Times New Roman" w:hAnsi="Times New Roman"/>
          <w:sz w:val="24"/>
        </w:rPr>
        <w:t>/Plan&gt;</w:t>
      </w:r>
      <w:r w:rsidR="000664EB">
        <w:rPr>
          <w:rFonts w:ascii="Times New Roman" w:hAnsi="Times New Roman"/>
          <w:sz w:val="24"/>
        </w:rPr>
        <w:t xml:space="preserve"> as needed</w:t>
      </w:r>
      <w:r w:rsidR="0035010F" w:rsidRPr="008C67E7">
        <w:rPr>
          <w:rFonts w:ascii="Times New Roman" w:hAnsi="Times New Roman"/>
          <w:sz w:val="24"/>
        </w:rPr>
        <w:t xml:space="preserve">. </w:t>
      </w:r>
      <w:r w:rsidR="00D3509E" w:rsidRPr="00C17859">
        <w:rPr>
          <w:rFonts w:ascii="Times New Roman" w:hAnsi="Times New Roman"/>
          <w:sz w:val="24"/>
        </w:rPr>
        <w:t>The Firm Representative reports directly to the &lt;</w:t>
      </w:r>
      <w:r w:rsidR="00FA29BB">
        <w:rPr>
          <w:rFonts w:ascii="Times New Roman" w:hAnsi="Times New Roman"/>
          <w:sz w:val="24"/>
        </w:rPr>
        <w:t>s</w:t>
      </w:r>
      <w:r w:rsidR="00D3509E" w:rsidRPr="00C17859">
        <w:rPr>
          <w:rFonts w:ascii="Times New Roman" w:hAnsi="Times New Roman"/>
          <w:sz w:val="24"/>
        </w:rPr>
        <w:t>pecify: Managing Partner/Firm Executive Committee/etc.&gt;</w:t>
      </w:r>
      <w:r w:rsidR="00D3509E">
        <w:rPr>
          <w:rFonts w:ascii="Times New Roman" w:hAnsi="Times New Roman"/>
          <w:sz w:val="24"/>
        </w:rPr>
        <w:t xml:space="preserve">. </w:t>
      </w:r>
      <w:r w:rsidR="0035010F" w:rsidRPr="008C67E7">
        <w:rPr>
          <w:rFonts w:ascii="Times New Roman" w:hAnsi="Times New Roman"/>
          <w:sz w:val="24"/>
        </w:rPr>
        <w:t xml:space="preserve">The </w:t>
      </w:r>
      <w:r w:rsidR="006F1489">
        <w:rPr>
          <w:rFonts w:ascii="Times New Roman" w:hAnsi="Times New Roman"/>
          <w:sz w:val="24"/>
        </w:rPr>
        <w:t>Firm R</w:t>
      </w:r>
      <w:r w:rsidR="00BE26A4" w:rsidRPr="008C67E7">
        <w:rPr>
          <w:rFonts w:ascii="Times New Roman" w:hAnsi="Times New Roman"/>
          <w:sz w:val="24"/>
        </w:rPr>
        <w:t xml:space="preserve">epresentative </w:t>
      </w:r>
      <w:r w:rsidR="0035010F" w:rsidRPr="008C67E7">
        <w:rPr>
          <w:rFonts w:ascii="Times New Roman" w:hAnsi="Times New Roman"/>
          <w:sz w:val="24"/>
        </w:rPr>
        <w:t xml:space="preserve">may </w:t>
      </w:r>
      <w:r w:rsidR="00ED5DAE" w:rsidRPr="008C67E7">
        <w:rPr>
          <w:rFonts w:ascii="Times New Roman" w:hAnsi="Times New Roman"/>
          <w:sz w:val="24"/>
        </w:rPr>
        <w:t>assign or delegate</w:t>
      </w:r>
      <w:r w:rsidR="0035010F" w:rsidRPr="008C67E7">
        <w:rPr>
          <w:rFonts w:ascii="Times New Roman" w:hAnsi="Times New Roman"/>
          <w:sz w:val="24"/>
        </w:rPr>
        <w:t xml:space="preserve"> other </w:t>
      </w:r>
      <w:r w:rsidR="00353CF9">
        <w:rPr>
          <w:rFonts w:ascii="Times New Roman" w:hAnsi="Times New Roman"/>
          <w:sz w:val="24"/>
        </w:rPr>
        <w:t>F</w:t>
      </w:r>
      <w:r w:rsidR="00353CF9" w:rsidRPr="00353CF9">
        <w:rPr>
          <w:rFonts w:ascii="Times New Roman" w:hAnsi="Times New Roman"/>
          <w:sz w:val="24"/>
        </w:rPr>
        <w:t xml:space="preserve">irm </w:t>
      </w:r>
      <w:r w:rsidR="0035010F" w:rsidRPr="00353CF9">
        <w:rPr>
          <w:rFonts w:ascii="Times New Roman" w:hAnsi="Times New Roman"/>
          <w:sz w:val="24"/>
        </w:rPr>
        <w:t>representatives</w:t>
      </w:r>
      <w:r w:rsidR="0035010F" w:rsidRPr="008C67E7">
        <w:rPr>
          <w:rFonts w:ascii="Times New Roman" w:hAnsi="Times New Roman"/>
          <w:sz w:val="24"/>
        </w:rPr>
        <w:t xml:space="preserve"> to oversee and coordinate elements of the </w:t>
      </w:r>
      <w:r w:rsidR="00EC431F">
        <w:rPr>
          <w:rFonts w:ascii="Times New Roman" w:hAnsi="Times New Roman"/>
          <w:sz w:val="24"/>
        </w:rPr>
        <w:t>Plan</w:t>
      </w:r>
      <w:r w:rsidR="0035010F" w:rsidRPr="008C67E7">
        <w:rPr>
          <w:rFonts w:ascii="Times New Roman" w:hAnsi="Times New Roman"/>
          <w:sz w:val="24"/>
        </w:rPr>
        <w:t xml:space="preserve">. Any questions regarding the implementation of the </w:t>
      </w:r>
      <w:r w:rsidR="00EC431F">
        <w:rPr>
          <w:rFonts w:ascii="Times New Roman" w:hAnsi="Times New Roman"/>
          <w:sz w:val="24"/>
        </w:rPr>
        <w:t>Plan</w:t>
      </w:r>
      <w:r w:rsidR="00EC431F" w:rsidRPr="008C67E7">
        <w:rPr>
          <w:rFonts w:ascii="Times New Roman" w:hAnsi="Times New Roman"/>
          <w:sz w:val="24"/>
        </w:rPr>
        <w:t xml:space="preserve"> </w:t>
      </w:r>
      <w:r w:rsidR="0035010F" w:rsidRPr="008C67E7">
        <w:rPr>
          <w:rFonts w:ascii="Times New Roman" w:hAnsi="Times New Roman"/>
          <w:sz w:val="24"/>
        </w:rPr>
        <w:t xml:space="preserve">or </w:t>
      </w:r>
      <w:r w:rsidR="000358A1">
        <w:rPr>
          <w:rFonts w:ascii="Times New Roman" w:hAnsi="Times New Roman"/>
          <w:sz w:val="24"/>
        </w:rPr>
        <w:t>with</w:t>
      </w:r>
      <w:r w:rsidR="000358A1" w:rsidRPr="008C67E7">
        <w:rPr>
          <w:rFonts w:ascii="Times New Roman" w:hAnsi="Times New Roman"/>
          <w:sz w:val="24"/>
        </w:rPr>
        <w:t xml:space="preserve"> </w:t>
      </w:r>
      <w:r w:rsidR="0035010F" w:rsidRPr="008C67E7">
        <w:rPr>
          <w:rFonts w:ascii="Times New Roman" w:hAnsi="Times New Roman"/>
          <w:sz w:val="24"/>
        </w:rPr>
        <w:t>interpret</w:t>
      </w:r>
      <w:r w:rsidR="000358A1">
        <w:rPr>
          <w:rFonts w:ascii="Times New Roman" w:hAnsi="Times New Roman"/>
          <w:sz w:val="24"/>
        </w:rPr>
        <w:t>ing</w:t>
      </w:r>
      <w:r w:rsidR="0035010F" w:rsidRPr="008C67E7">
        <w:rPr>
          <w:rFonts w:ascii="Times New Roman" w:hAnsi="Times New Roman"/>
          <w:sz w:val="24"/>
        </w:rPr>
        <w:t xml:space="preserve"> this document should be directed to the </w:t>
      </w:r>
      <w:r w:rsidR="006F1489">
        <w:rPr>
          <w:rFonts w:ascii="Times New Roman" w:hAnsi="Times New Roman"/>
          <w:sz w:val="24"/>
        </w:rPr>
        <w:t>Firm R</w:t>
      </w:r>
      <w:r w:rsidR="00ED5DAE" w:rsidRPr="008C67E7">
        <w:rPr>
          <w:rFonts w:ascii="Times New Roman" w:hAnsi="Times New Roman"/>
          <w:sz w:val="24"/>
        </w:rPr>
        <w:t>epresentative</w:t>
      </w:r>
      <w:r w:rsidR="0035010F" w:rsidRPr="008C67E7">
        <w:rPr>
          <w:rFonts w:ascii="Times New Roman" w:hAnsi="Times New Roman"/>
          <w:sz w:val="24"/>
        </w:rPr>
        <w:t xml:space="preserve"> or his or her designees.</w:t>
      </w:r>
      <w:r w:rsidR="008C67E7" w:rsidRPr="008C67E7">
        <w:rPr>
          <w:rFonts w:ascii="Times New Roman" w:hAnsi="Times New Roman"/>
          <w:sz w:val="24"/>
        </w:rPr>
        <w:t xml:space="preserve"> </w:t>
      </w:r>
    </w:p>
    <w:p w14:paraId="6F733E0E" w14:textId="77777777" w:rsidR="00F760F1" w:rsidRDefault="00F760F1" w:rsidP="00E214F1">
      <w:pPr>
        <w:jc w:val="both"/>
        <w:rPr>
          <w:rFonts w:ascii="Times New Roman" w:hAnsi="Times New Roman"/>
          <w:sz w:val="24"/>
        </w:rPr>
      </w:pPr>
    </w:p>
    <w:p w14:paraId="68FB09B4" w14:textId="7F7FBF64" w:rsidR="00C17859" w:rsidRPr="00C17859" w:rsidRDefault="00F760F1" w:rsidP="00E214F1">
      <w:pPr>
        <w:jc w:val="both"/>
        <w:rPr>
          <w:rFonts w:ascii="Times New Roman" w:hAnsi="Times New Roman"/>
          <w:sz w:val="24"/>
        </w:rPr>
      </w:pPr>
      <w:r w:rsidRPr="00C17859">
        <w:rPr>
          <w:rFonts w:ascii="Times New Roman" w:hAnsi="Times New Roman"/>
          <w:sz w:val="24"/>
        </w:rPr>
        <w:t xml:space="preserve">The </w:t>
      </w:r>
      <w:r w:rsidR="00C17859" w:rsidRPr="00C17859">
        <w:rPr>
          <w:rFonts w:ascii="Times New Roman" w:hAnsi="Times New Roman"/>
          <w:sz w:val="24"/>
        </w:rPr>
        <w:t>F</w:t>
      </w:r>
      <w:r w:rsidRPr="00C17859">
        <w:rPr>
          <w:rFonts w:ascii="Times New Roman" w:hAnsi="Times New Roman"/>
          <w:sz w:val="24"/>
        </w:rPr>
        <w:t>irm</w:t>
      </w:r>
      <w:r w:rsidR="00C17859" w:rsidRPr="00C17859">
        <w:rPr>
          <w:rFonts w:ascii="Times New Roman" w:hAnsi="Times New Roman"/>
          <w:sz w:val="24"/>
        </w:rPr>
        <w:t xml:space="preserve"> Representative</w:t>
      </w:r>
      <w:r w:rsidRPr="00C17859">
        <w:rPr>
          <w:rFonts w:ascii="Times New Roman" w:hAnsi="Times New Roman"/>
          <w:sz w:val="24"/>
        </w:rPr>
        <w:t xml:space="preserve"> </w:t>
      </w:r>
      <w:r w:rsidR="008C67E7" w:rsidRPr="00C17859">
        <w:rPr>
          <w:rFonts w:ascii="Times New Roman" w:hAnsi="Times New Roman"/>
          <w:sz w:val="24"/>
        </w:rPr>
        <w:t xml:space="preserve">will verify compliance </w:t>
      </w:r>
      <w:r w:rsidR="00575C8F">
        <w:rPr>
          <w:rFonts w:ascii="Times New Roman" w:hAnsi="Times New Roman"/>
          <w:sz w:val="24"/>
        </w:rPr>
        <w:t>with</w:t>
      </w:r>
      <w:r w:rsidR="008C67E7" w:rsidRPr="00C17859">
        <w:rPr>
          <w:rFonts w:ascii="Times New Roman" w:hAnsi="Times New Roman"/>
          <w:sz w:val="24"/>
        </w:rPr>
        <w:t xml:space="preserve"> this policy through various methods, including but not limited to, periodic walkthr</w:t>
      </w:r>
      <w:r w:rsidR="00034029">
        <w:rPr>
          <w:rFonts w:ascii="Times New Roman" w:hAnsi="Times New Roman"/>
          <w:sz w:val="24"/>
        </w:rPr>
        <w:t>o</w:t>
      </w:r>
      <w:r w:rsidR="008C67E7" w:rsidRPr="00C17859">
        <w:rPr>
          <w:rFonts w:ascii="Times New Roman" w:hAnsi="Times New Roman"/>
          <w:sz w:val="24"/>
        </w:rPr>
        <w:t>u</w:t>
      </w:r>
      <w:r w:rsidR="00034029">
        <w:rPr>
          <w:rFonts w:ascii="Times New Roman" w:hAnsi="Times New Roman"/>
          <w:sz w:val="24"/>
        </w:rPr>
        <w:t>gh</w:t>
      </w:r>
      <w:r w:rsidR="008C67E7" w:rsidRPr="00C17859">
        <w:rPr>
          <w:rFonts w:ascii="Times New Roman" w:hAnsi="Times New Roman"/>
          <w:sz w:val="24"/>
        </w:rPr>
        <w:t>, monitoring,</w:t>
      </w:r>
      <w:r w:rsidR="007E6CAC">
        <w:rPr>
          <w:rFonts w:ascii="Times New Roman" w:hAnsi="Times New Roman"/>
          <w:sz w:val="24"/>
        </w:rPr>
        <w:t xml:space="preserve"> testing,</w:t>
      </w:r>
      <w:r w:rsidR="008C67E7" w:rsidRPr="00C17859">
        <w:rPr>
          <w:rFonts w:ascii="Times New Roman" w:hAnsi="Times New Roman"/>
          <w:sz w:val="24"/>
        </w:rPr>
        <w:t xml:space="preserve"> business tool reports, </w:t>
      </w:r>
      <w:r w:rsidR="00735CD9">
        <w:rPr>
          <w:rFonts w:ascii="Times New Roman" w:hAnsi="Times New Roman"/>
          <w:sz w:val="24"/>
        </w:rPr>
        <w:t xml:space="preserve">and </w:t>
      </w:r>
      <w:r w:rsidR="008C67E7" w:rsidRPr="00C17859">
        <w:rPr>
          <w:rFonts w:ascii="Times New Roman" w:hAnsi="Times New Roman"/>
          <w:sz w:val="24"/>
        </w:rPr>
        <w:t xml:space="preserve">internal </w:t>
      </w:r>
      <w:r w:rsidR="00C17859">
        <w:rPr>
          <w:rFonts w:ascii="Times New Roman" w:hAnsi="Times New Roman"/>
          <w:sz w:val="24"/>
        </w:rPr>
        <w:t>&lt;</w:t>
      </w:r>
      <w:r w:rsidR="008C67E7" w:rsidRPr="00C17859">
        <w:rPr>
          <w:rFonts w:ascii="Times New Roman" w:hAnsi="Times New Roman"/>
          <w:sz w:val="24"/>
        </w:rPr>
        <w:t>and external</w:t>
      </w:r>
      <w:r w:rsidR="00C17859">
        <w:rPr>
          <w:rFonts w:ascii="Times New Roman" w:hAnsi="Times New Roman"/>
          <w:sz w:val="24"/>
        </w:rPr>
        <w:t>&gt;</w:t>
      </w:r>
      <w:r w:rsidR="008C67E7" w:rsidRPr="00C17859">
        <w:rPr>
          <w:rFonts w:ascii="Times New Roman" w:hAnsi="Times New Roman"/>
          <w:sz w:val="24"/>
        </w:rPr>
        <w:t xml:space="preserve"> audits</w:t>
      </w:r>
      <w:r w:rsidR="00C17859">
        <w:rPr>
          <w:rFonts w:ascii="Times New Roman" w:hAnsi="Times New Roman"/>
          <w:sz w:val="24"/>
        </w:rPr>
        <w:t>.</w:t>
      </w:r>
      <w:r w:rsidR="008C67E7" w:rsidRPr="00C17859">
        <w:rPr>
          <w:rFonts w:ascii="Times New Roman" w:hAnsi="Times New Roman"/>
          <w:sz w:val="24"/>
        </w:rPr>
        <w:t xml:space="preserve"> </w:t>
      </w:r>
      <w:r w:rsidR="00C17859" w:rsidRPr="00C17859">
        <w:rPr>
          <w:rFonts w:ascii="Times New Roman" w:hAnsi="Times New Roman"/>
          <w:sz w:val="24"/>
        </w:rPr>
        <w:t>The Firm Representative will report all findings, regulatory and state security law changes, and any other information technology security</w:t>
      </w:r>
      <w:r w:rsidR="002C455B">
        <w:rPr>
          <w:rFonts w:ascii="Times New Roman" w:hAnsi="Times New Roman"/>
          <w:sz w:val="24"/>
        </w:rPr>
        <w:t>–</w:t>
      </w:r>
      <w:r w:rsidR="00C17859" w:rsidRPr="00C17859">
        <w:rPr>
          <w:rFonts w:ascii="Times New Roman" w:hAnsi="Times New Roman"/>
          <w:sz w:val="24"/>
        </w:rPr>
        <w:t>related matters</w:t>
      </w:r>
      <w:r w:rsidR="00D3509E">
        <w:rPr>
          <w:rFonts w:ascii="Times New Roman" w:hAnsi="Times New Roman"/>
          <w:sz w:val="24"/>
        </w:rPr>
        <w:t xml:space="preserve"> </w:t>
      </w:r>
      <w:r w:rsidR="00D3509E" w:rsidRPr="00C17859">
        <w:rPr>
          <w:rFonts w:ascii="Times New Roman" w:hAnsi="Times New Roman"/>
          <w:sz w:val="24"/>
        </w:rPr>
        <w:t>directly to the &lt;</w:t>
      </w:r>
      <w:r w:rsidR="00FA29BB">
        <w:rPr>
          <w:rFonts w:ascii="Times New Roman" w:hAnsi="Times New Roman"/>
          <w:sz w:val="24"/>
        </w:rPr>
        <w:t>s</w:t>
      </w:r>
      <w:r w:rsidR="00D3509E" w:rsidRPr="00C17859">
        <w:rPr>
          <w:rFonts w:ascii="Times New Roman" w:hAnsi="Times New Roman"/>
          <w:sz w:val="24"/>
        </w:rPr>
        <w:t>pecify: Managing Partner/Firm Executive Committee/etc.&gt;</w:t>
      </w:r>
      <w:r w:rsidR="00C17859" w:rsidRPr="00C17859">
        <w:rPr>
          <w:rFonts w:ascii="Times New Roman" w:hAnsi="Times New Roman"/>
          <w:sz w:val="24"/>
        </w:rPr>
        <w:t>.</w:t>
      </w:r>
    </w:p>
    <w:p w14:paraId="387F1439" w14:textId="62DE6692" w:rsidR="00697AD9" w:rsidRPr="002429B3" w:rsidRDefault="00BA714D" w:rsidP="00697AD9">
      <w:pPr>
        <w:pStyle w:val="Continuedpara"/>
        <w:spacing w:before="100" w:beforeAutospacing="1" w:after="100" w:afterAutospacing="1"/>
        <w:rPr>
          <w:b/>
          <w:bCs/>
        </w:rPr>
      </w:pPr>
      <w:r w:rsidRPr="002429B3">
        <w:rPr>
          <w:b/>
          <w:bCs/>
        </w:rPr>
        <w:t xml:space="preserve">Compliance with this policy is mandatory for all employees and independent contractors. </w:t>
      </w:r>
      <w:r w:rsidR="00697AD9" w:rsidRPr="002429B3">
        <w:rPr>
          <w:b/>
          <w:bCs/>
        </w:rPr>
        <w:t xml:space="preserve">Employees should notify their immediate supervisor or </w:t>
      </w:r>
      <w:r w:rsidR="00EC431F">
        <w:rPr>
          <w:b/>
          <w:bCs/>
        </w:rPr>
        <w:t>&lt;</w:t>
      </w:r>
      <w:r w:rsidR="00503B59">
        <w:rPr>
          <w:b/>
          <w:bCs/>
        </w:rPr>
        <w:t xml:space="preserve">specified </w:t>
      </w:r>
      <w:r w:rsidR="00503B59" w:rsidRPr="002429B3">
        <w:rPr>
          <w:b/>
          <w:bCs/>
        </w:rPr>
        <w:t>member</w:t>
      </w:r>
      <w:r w:rsidR="00697AD9" w:rsidRPr="002429B3">
        <w:rPr>
          <w:b/>
          <w:bCs/>
        </w:rPr>
        <w:t xml:space="preserve"> of </w:t>
      </w:r>
      <w:r w:rsidR="00F301FB">
        <w:rPr>
          <w:b/>
          <w:bCs/>
        </w:rPr>
        <w:t>F</w:t>
      </w:r>
      <w:r w:rsidR="00EC431F">
        <w:rPr>
          <w:b/>
          <w:bCs/>
        </w:rPr>
        <w:t xml:space="preserve">irm </w:t>
      </w:r>
      <w:r w:rsidR="00697AD9" w:rsidRPr="002429B3">
        <w:rPr>
          <w:b/>
          <w:bCs/>
        </w:rPr>
        <w:t>management</w:t>
      </w:r>
      <w:r w:rsidR="00EC431F">
        <w:rPr>
          <w:b/>
          <w:bCs/>
        </w:rPr>
        <w:t>&gt;</w:t>
      </w:r>
      <w:r w:rsidR="00697AD9" w:rsidRPr="002429B3">
        <w:rPr>
          <w:b/>
          <w:bCs/>
        </w:rPr>
        <w:t xml:space="preserve"> upon learning of </w:t>
      </w:r>
      <w:r w:rsidR="00F301FB">
        <w:rPr>
          <w:b/>
          <w:bCs/>
        </w:rPr>
        <w:t xml:space="preserve">suspected </w:t>
      </w:r>
      <w:r w:rsidR="00697AD9" w:rsidRPr="002429B3">
        <w:rPr>
          <w:b/>
          <w:bCs/>
        </w:rPr>
        <w:t xml:space="preserve">violations of this policy and the supervisor and/or </w:t>
      </w:r>
      <w:r w:rsidR="00F301FB">
        <w:rPr>
          <w:b/>
          <w:bCs/>
        </w:rPr>
        <w:t xml:space="preserve">&lt;specified </w:t>
      </w:r>
      <w:r w:rsidR="00697AD9" w:rsidRPr="002429B3">
        <w:rPr>
          <w:b/>
          <w:bCs/>
        </w:rPr>
        <w:t xml:space="preserve">member of </w:t>
      </w:r>
      <w:r w:rsidR="00F301FB">
        <w:rPr>
          <w:b/>
          <w:bCs/>
        </w:rPr>
        <w:t xml:space="preserve">Firm </w:t>
      </w:r>
      <w:r w:rsidR="00697AD9" w:rsidRPr="002429B3">
        <w:rPr>
          <w:b/>
          <w:bCs/>
        </w:rPr>
        <w:t>management</w:t>
      </w:r>
      <w:r w:rsidR="00F301FB">
        <w:rPr>
          <w:b/>
          <w:bCs/>
        </w:rPr>
        <w:t>&gt;</w:t>
      </w:r>
      <w:r w:rsidR="00697AD9" w:rsidRPr="002429B3">
        <w:rPr>
          <w:b/>
          <w:bCs/>
        </w:rPr>
        <w:t xml:space="preserve"> </w:t>
      </w:r>
      <w:r w:rsidR="00F301FB">
        <w:rPr>
          <w:b/>
          <w:bCs/>
        </w:rPr>
        <w:t>is</w:t>
      </w:r>
      <w:r w:rsidR="00697AD9" w:rsidRPr="002429B3">
        <w:rPr>
          <w:b/>
          <w:bCs/>
        </w:rPr>
        <w:t xml:space="preserve"> responsible </w:t>
      </w:r>
      <w:r w:rsidR="002C455B">
        <w:rPr>
          <w:b/>
          <w:bCs/>
        </w:rPr>
        <w:t>for notifying</w:t>
      </w:r>
      <w:r w:rsidR="00697AD9" w:rsidRPr="002429B3">
        <w:rPr>
          <w:b/>
          <w:bCs/>
        </w:rPr>
        <w:t xml:space="preserve"> the Firm Representative. Employees who violate this policy (including knowingly not notifying their supervisor or </w:t>
      </w:r>
      <w:r w:rsidR="00F301FB">
        <w:rPr>
          <w:b/>
          <w:bCs/>
        </w:rPr>
        <w:t>&lt;specified</w:t>
      </w:r>
      <w:r w:rsidR="00697AD9" w:rsidRPr="002429B3">
        <w:rPr>
          <w:b/>
          <w:bCs/>
        </w:rPr>
        <w:t xml:space="preserve"> member of </w:t>
      </w:r>
      <w:r w:rsidR="00353CF9">
        <w:rPr>
          <w:b/>
          <w:bCs/>
        </w:rPr>
        <w:t>F</w:t>
      </w:r>
      <w:r w:rsidR="00353CF9" w:rsidRPr="002429B3">
        <w:rPr>
          <w:b/>
          <w:bCs/>
        </w:rPr>
        <w:t xml:space="preserve">irm </w:t>
      </w:r>
      <w:r w:rsidR="00697AD9" w:rsidRPr="002429B3">
        <w:rPr>
          <w:b/>
          <w:bCs/>
        </w:rPr>
        <w:t>management</w:t>
      </w:r>
      <w:r w:rsidR="00F301FB">
        <w:rPr>
          <w:b/>
          <w:bCs/>
        </w:rPr>
        <w:t>&gt;</w:t>
      </w:r>
      <w:r w:rsidR="00697AD9" w:rsidRPr="002429B3">
        <w:rPr>
          <w:b/>
          <w:bCs/>
        </w:rPr>
        <w:t xml:space="preserve"> of such </w:t>
      </w:r>
      <w:r w:rsidR="00F301FB">
        <w:rPr>
          <w:b/>
          <w:bCs/>
        </w:rPr>
        <w:t>suspicions</w:t>
      </w:r>
      <w:r w:rsidR="00697AD9" w:rsidRPr="002429B3">
        <w:rPr>
          <w:b/>
          <w:bCs/>
        </w:rPr>
        <w:t>) will be subject to disciplinary action, up to and including termination of employment.</w:t>
      </w:r>
    </w:p>
    <w:p w14:paraId="58FA4B3E" w14:textId="1256BE8A" w:rsidR="00F8418F" w:rsidRPr="00550A4E" w:rsidRDefault="00F8418F" w:rsidP="00E214F1">
      <w:pPr>
        <w:pStyle w:val="NoSpacing"/>
        <w:jc w:val="both"/>
        <w:rPr>
          <w:rFonts w:ascii="Times New Roman" w:hAnsi="Times New Roman"/>
          <w:b/>
          <w:bCs/>
          <w:sz w:val="25"/>
          <w:szCs w:val="25"/>
        </w:rPr>
      </w:pPr>
      <w:r w:rsidRPr="00550A4E">
        <w:rPr>
          <w:rFonts w:ascii="Times New Roman" w:hAnsi="Times New Roman"/>
          <w:b/>
          <w:bCs/>
          <w:sz w:val="25"/>
          <w:szCs w:val="25"/>
        </w:rPr>
        <w:t>Safeguards</w:t>
      </w:r>
      <w:r w:rsidR="00550A4E">
        <w:rPr>
          <w:rFonts w:ascii="Times New Roman" w:hAnsi="Times New Roman"/>
          <w:b/>
          <w:bCs/>
          <w:sz w:val="25"/>
          <w:szCs w:val="25"/>
        </w:rPr>
        <w:t xml:space="preserve"> for the Protection of Client Information</w:t>
      </w:r>
      <w:r w:rsidR="00A773A8" w:rsidRPr="00550A4E">
        <w:rPr>
          <w:rFonts w:ascii="Times New Roman" w:hAnsi="Times New Roman"/>
          <w:b/>
          <w:bCs/>
          <w:sz w:val="25"/>
          <w:szCs w:val="25"/>
        </w:rPr>
        <w:t xml:space="preserve"> </w:t>
      </w:r>
    </w:p>
    <w:p w14:paraId="26A4E8BF" w14:textId="2198950F" w:rsidR="005C0023" w:rsidRDefault="002C455B" w:rsidP="00E214F1">
      <w:pPr>
        <w:autoSpaceDE w:val="0"/>
        <w:autoSpaceDN w:val="0"/>
        <w:jc w:val="both"/>
        <w:rPr>
          <w:rFonts w:ascii="Times New Roman" w:hAnsi="Times New Roman"/>
          <w:sz w:val="24"/>
        </w:rPr>
      </w:pPr>
      <w:r>
        <w:rPr>
          <w:rFonts w:ascii="Times New Roman" w:hAnsi="Times New Roman"/>
          <w:sz w:val="24"/>
        </w:rPr>
        <w:t xml:space="preserve">Our </w:t>
      </w:r>
      <w:r w:rsidR="00BA714D" w:rsidRPr="00BA714D">
        <w:rPr>
          <w:rFonts w:ascii="Times New Roman" w:hAnsi="Times New Roman"/>
          <w:sz w:val="24"/>
        </w:rPr>
        <w:t>Firm</w:t>
      </w:r>
      <w:r w:rsidR="0050360B" w:rsidRPr="00BA714D">
        <w:rPr>
          <w:rFonts w:ascii="Times New Roman" w:hAnsi="Times New Roman"/>
          <w:sz w:val="24"/>
        </w:rPr>
        <w:t xml:space="preserve"> </w:t>
      </w:r>
      <w:r w:rsidR="00974387" w:rsidRPr="00BA714D">
        <w:rPr>
          <w:rFonts w:ascii="Times New Roman" w:hAnsi="Times New Roman"/>
          <w:sz w:val="24"/>
        </w:rPr>
        <w:t xml:space="preserve">has </w:t>
      </w:r>
      <w:r w:rsidR="00BA714D">
        <w:rPr>
          <w:rFonts w:ascii="Times New Roman" w:hAnsi="Times New Roman"/>
          <w:sz w:val="24"/>
        </w:rPr>
        <w:t xml:space="preserve">made reasonable efforts to </w:t>
      </w:r>
      <w:r w:rsidR="00974387" w:rsidRPr="00BA714D">
        <w:rPr>
          <w:rFonts w:ascii="Times New Roman" w:hAnsi="Times New Roman"/>
          <w:sz w:val="24"/>
        </w:rPr>
        <w:t>identif</w:t>
      </w:r>
      <w:r w:rsidR="00BA714D">
        <w:rPr>
          <w:rFonts w:ascii="Times New Roman" w:hAnsi="Times New Roman"/>
          <w:sz w:val="24"/>
        </w:rPr>
        <w:t xml:space="preserve">y potential </w:t>
      </w:r>
      <w:r w:rsidR="00D417D3" w:rsidRPr="00BA714D">
        <w:rPr>
          <w:rFonts w:ascii="Times New Roman" w:hAnsi="Times New Roman"/>
          <w:sz w:val="24"/>
        </w:rPr>
        <w:t xml:space="preserve">internal </w:t>
      </w:r>
      <w:r w:rsidR="0050360B" w:rsidRPr="00BA714D">
        <w:rPr>
          <w:rFonts w:ascii="Times New Roman" w:hAnsi="Times New Roman"/>
          <w:sz w:val="24"/>
        </w:rPr>
        <w:t xml:space="preserve">and </w:t>
      </w:r>
      <w:r w:rsidR="00D417D3" w:rsidRPr="00BA714D">
        <w:rPr>
          <w:rFonts w:ascii="Times New Roman" w:hAnsi="Times New Roman"/>
          <w:sz w:val="24"/>
        </w:rPr>
        <w:t xml:space="preserve">external </w:t>
      </w:r>
      <w:r w:rsidR="0050360B" w:rsidRPr="00BA714D">
        <w:rPr>
          <w:rFonts w:ascii="Times New Roman" w:hAnsi="Times New Roman"/>
          <w:sz w:val="24"/>
        </w:rPr>
        <w:t>risks to the security, confidentiality and integrity of client information that could result in the unauthorized disclosure, misuse, alteration, destruction</w:t>
      </w:r>
      <w:r w:rsidR="001365FA">
        <w:rPr>
          <w:rFonts w:ascii="Times New Roman" w:hAnsi="Times New Roman"/>
          <w:sz w:val="24"/>
        </w:rPr>
        <w:t>,</w:t>
      </w:r>
      <w:r w:rsidR="0050360B" w:rsidRPr="00BA714D">
        <w:rPr>
          <w:rFonts w:ascii="Times New Roman" w:hAnsi="Times New Roman"/>
          <w:sz w:val="24"/>
        </w:rPr>
        <w:t xml:space="preserve"> or other compromise</w:t>
      </w:r>
      <w:r w:rsidR="00034029">
        <w:rPr>
          <w:rFonts w:ascii="Times New Roman" w:hAnsi="Times New Roman"/>
          <w:sz w:val="24"/>
        </w:rPr>
        <w:t>s</w:t>
      </w:r>
      <w:r w:rsidR="0050360B" w:rsidRPr="00BA714D">
        <w:rPr>
          <w:rFonts w:ascii="Times New Roman" w:hAnsi="Times New Roman"/>
          <w:sz w:val="24"/>
        </w:rPr>
        <w:t xml:space="preserve"> of </w:t>
      </w:r>
      <w:r w:rsidR="00764FE0">
        <w:rPr>
          <w:rFonts w:ascii="Times New Roman" w:hAnsi="Times New Roman"/>
          <w:sz w:val="24"/>
        </w:rPr>
        <w:t xml:space="preserve">client </w:t>
      </w:r>
      <w:r w:rsidR="0050360B" w:rsidRPr="00BA714D">
        <w:rPr>
          <w:rFonts w:ascii="Times New Roman" w:hAnsi="Times New Roman"/>
          <w:sz w:val="24"/>
        </w:rPr>
        <w:t>information</w:t>
      </w:r>
      <w:r w:rsidR="00BA714D">
        <w:rPr>
          <w:rFonts w:ascii="Times New Roman" w:hAnsi="Times New Roman"/>
          <w:sz w:val="24"/>
        </w:rPr>
        <w:t xml:space="preserve">. </w:t>
      </w:r>
    </w:p>
    <w:p w14:paraId="4BDC6DE9" w14:textId="77777777" w:rsidR="005C0023" w:rsidRDefault="005C0023" w:rsidP="00E214F1">
      <w:pPr>
        <w:autoSpaceDE w:val="0"/>
        <w:autoSpaceDN w:val="0"/>
        <w:jc w:val="both"/>
        <w:rPr>
          <w:rFonts w:ascii="Times New Roman" w:hAnsi="Times New Roman"/>
          <w:sz w:val="24"/>
        </w:rPr>
      </w:pPr>
    </w:p>
    <w:p w14:paraId="7C652CB1" w14:textId="557BB87F" w:rsidR="00A773A8" w:rsidRDefault="0024658B" w:rsidP="00A773A8">
      <w:pPr>
        <w:autoSpaceDE w:val="0"/>
        <w:autoSpaceDN w:val="0"/>
        <w:jc w:val="both"/>
        <w:rPr>
          <w:rFonts w:ascii="Times New Roman" w:hAnsi="Times New Roman"/>
          <w:sz w:val="24"/>
        </w:rPr>
      </w:pPr>
      <w:r>
        <w:rPr>
          <w:rFonts w:ascii="Times New Roman" w:hAnsi="Times New Roman"/>
          <w:sz w:val="24"/>
        </w:rPr>
        <w:t xml:space="preserve">We have </w:t>
      </w:r>
      <w:r w:rsidRPr="00BA714D">
        <w:rPr>
          <w:rFonts w:ascii="Times New Roman" w:hAnsi="Times New Roman"/>
          <w:sz w:val="24"/>
        </w:rPr>
        <w:t>implemented the following safeguards</w:t>
      </w:r>
      <w:r w:rsidR="004E3180">
        <w:rPr>
          <w:rFonts w:ascii="Times New Roman" w:hAnsi="Times New Roman"/>
          <w:sz w:val="24"/>
        </w:rPr>
        <w:t xml:space="preserve"> </w:t>
      </w:r>
      <w:r w:rsidRPr="00BA714D">
        <w:rPr>
          <w:rFonts w:ascii="Times New Roman" w:hAnsi="Times New Roman"/>
          <w:sz w:val="24"/>
        </w:rPr>
        <w:t>for control</w:t>
      </w:r>
      <w:r w:rsidR="00550A4E">
        <w:rPr>
          <w:rFonts w:ascii="Times New Roman" w:hAnsi="Times New Roman"/>
          <w:sz w:val="24"/>
        </w:rPr>
        <w:t>ling</w:t>
      </w:r>
      <w:r w:rsidRPr="00BA714D">
        <w:rPr>
          <w:rFonts w:ascii="Times New Roman" w:hAnsi="Times New Roman"/>
          <w:sz w:val="24"/>
        </w:rPr>
        <w:t xml:space="preserve"> risks</w:t>
      </w:r>
      <w:r>
        <w:rPr>
          <w:rFonts w:ascii="Times New Roman" w:hAnsi="Times New Roman"/>
          <w:sz w:val="24"/>
        </w:rPr>
        <w:t xml:space="preserve"> </w:t>
      </w:r>
      <w:r w:rsidR="00550A4E">
        <w:rPr>
          <w:rFonts w:ascii="Times New Roman" w:hAnsi="Times New Roman"/>
          <w:sz w:val="24"/>
        </w:rPr>
        <w:t xml:space="preserve">associated with </w:t>
      </w:r>
      <w:r w:rsidR="00550A4E" w:rsidRPr="00035B88">
        <w:rPr>
          <w:rFonts w:ascii="Times New Roman" w:hAnsi="Times New Roman"/>
          <w:sz w:val="24"/>
        </w:rPr>
        <w:t>accessing, collecting, storing, using, transmitting</w:t>
      </w:r>
      <w:r w:rsidR="001365FA">
        <w:rPr>
          <w:rFonts w:ascii="Times New Roman" w:hAnsi="Times New Roman"/>
          <w:sz w:val="24"/>
        </w:rPr>
        <w:t>,</w:t>
      </w:r>
      <w:r w:rsidR="00550A4E" w:rsidRPr="00035B88">
        <w:rPr>
          <w:rFonts w:ascii="Times New Roman" w:hAnsi="Times New Roman"/>
          <w:sz w:val="24"/>
        </w:rPr>
        <w:t xml:space="preserve"> and protecting client information</w:t>
      </w:r>
      <w:r w:rsidR="00970368">
        <w:rPr>
          <w:rFonts w:ascii="Times New Roman" w:hAnsi="Times New Roman"/>
          <w:sz w:val="24"/>
        </w:rPr>
        <w:t>, including the</w:t>
      </w:r>
      <w:r w:rsidR="00550A4E" w:rsidRPr="0024658B">
        <w:rPr>
          <w:rFonts w:ascii="Times New Roman" w:hAnsi="Times New Roman"/>
          <w:sz w:val="24"/>
        </w:rPr>
        <w:t xml:space="preserve"> </w:t>
      </w:r>
      <w:r w:rsidRPr="0024658B">
        <w:rPr>
          <w:rFonts w:ascii="Times New Roman" w:hAnsi="Times New Roman"/>
          <w:sz w:val="24"/>
        </w:rPr>
        <w:t xml:space="preserve">handling </w:t>
      </w:r>
      <w:r>
        <w:rPr>
          <w:rFonts w:ascii="Times New Roman" w:hAnsi="Times New Roman"/>
          <w:sz w:val="24"/>
        </w:rPr>
        <w:t>and/</w:t>
      </w:r>
      <w:r w:rsidRPr="0024658B">
        <w:rPr>
          <w:rFonts w:ascii="Times New Roman" w:hAnsi="Times New Roman"/>
          <w:sz w:val="24"/>
        </w:rPr>
        <w:t>or disposing of client information, whether in electronic, paper or other form</w:t>
      </w:r>
      <w:r w:rsidR="004E3180">
        <w:rPr>
          <w:rFonts w:ascii="Times New Roman" w:hAnsi="Times New Roman"/>
          <w:sz w:val="24"/>
        </w:rPr>
        <w:t>. The first six items</w:t>
      </w:r>
      <w:r w:rsidR="00495B71">
        <w:rPr>
          <w:rFonts w:ascii="Times New Roman" w:hAnsi="Times New Roman"/>
          <w:sz w:val="24"/>
        </w:rPr>
        <w:t xml:space="preserve"> (the “Security Six”) </w:t>
      </w:r>
      <w:r w:rsidR="00034029">
        <w:rPr>
          <w:rFonts w:ascii="Times New Roman" w:hAnsi="Times New Roman"/>
          <w:sz w:val="24"/>
        </w:rPr>
        <w:t xml:space="preserve">were developed </w:t>
      </w:r>
      <w:r w:rsidR="00495B71">
        <w:rPr>
          <w:rFonts w:ascii="Times New Roman" w:hAnsi="Times New Roman"/>
          <w:sz w:val="24"/>
        </w:rPr>
        <w:t xml:space="preserve">by the </w:t>
      </w:r>
      <w:r w:rsidR="00A773A8">
        <w:rPr>
          <w:rFonts w:ascii="Times New Roman" w:hAnsi="Times New Roman"/>
          <w:sz w:val="24"/>
        </w:rPr>
        <w:t xml:space="preserve">Internal Revenue Service </w:t>
      </w:r>
      <w:r w:rsidR="00495B71">
        <w:rPr>
          <w:rFonts w:ascii="Times New Roman" w:hAnsi="Times New Roman"/>
          <w:sz w:val="24"/>
        </w:rPr>
        <w:t>as part of</w:t>
      </w:r>
      <w:r w:rsidR="00A773A8">
        <w:rPr>
          <w:rFonts w:ascii="Times New Roman" w:hAnsi="Times New Roman"/>
          <w:sz w:val="24"/>
        </w:rPr>
        <w:t xml:space="preserve"> their “Taxes-Security-Together” Checklist</w:t>
      </w:r>
      <w:r w:rsidR="00495B71">
        <w:rPr>
          <w:rFonts w:ascii="Times New Roman" w:hAnsi="Times New Roman"/>
          <w:sz w:val="24"/>
        </w:rPr>
        <w:t>:</w:t>
      </w:r>
    </w:p>
    <w:p w14:paraId="0D9DE4EB" w14:textId="632637AE" w:rsidR="00A773A8" w:rsidRDefault="00A773A8" w:rsidP="00A773A8">
      <w:pPr>
        <w:pStyle w:val="NoSpacing"/>
      </w:pPr>
    </w:p>
    <w:p w14:paraId="4C330A71" w14:textId="492342F9" w:rsidR="00961A4E" w:rsidRPr="00D34B9A" w:rsidRDefault="00961A4E" w:rsidP="009E0578">
      <w:pPr>
        <w:pStyle w:val="NoSpacing"/>
        <w:ind w:left="270"/>
        <w:rPr>
          <w:rFonts w:asciiTheme="minorHAnsi" w:hAnsiTheme="minorHAnsi" w:cstheme="minorHAnsi"/>
          <w:b/>
          <w:bCs/>
          <w:i/>
          <w:iCs/>
          <w:sz w:val="24"/>
          <w:u w:val="single"/>
        </w:rPr>
      </w:pPr>
      <w:r w:rsidRPr="00D34B9A">
        <w:rPr>
          <w:rFonts w:asciiTheme="minorHAnsi" w:hAnsiTheme="minorHAnsi" w:cstheme="minorHAnsi"/>
          <w:b/>
          <w:bCs/>
          <w:i/>
          <w:iCs/>
          <w:sz w:val="24"/>
          <w:u w:val="single"/>
        </w:rPr>
        <w:t>“Security Six” Safeguards</w:t>
      </w:r>
      <w:r w:rsidR="00E26ED2" w:rsidRPr="00D34B9A">
        <w:rPr>
          <w:rFonts w:asciiTheme="minorHAnsi" w:hAnsiTheme="minorHAnsi" w:cstheme="minorHAnsi"/>
          <w:sz w:val="24"/>
          <w:vertAlign w:val="superscript"/>
        </w:rPr>
        <w:footnoteReference w:id="5"/>
      </w:r>
    </w:p>
    <w:p w14:paraId="58B1FFF9" w14:textId="1A5B5BF2" w:rsidR="00CC4DAF" w:rsidRDefault="00CC4DAF" w:rsidP="00961A4E">
      <w:pPr>
        <w:pStyle w:val="NoSpacing"/>
        <w:ind w:left="360"/>
        <w:rPr>
          <w:b/>
          <w:bCs/>
          <w:i/>
          <w:iCs/>
          <w:u w:val="single"/>
        </w:rPr>
      </w:pPr>
    </w:p>
    <w:p w14:paraId="68295A76" w14:textId="2AD090D5" w:rsidR="00E62040"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t>Anti-virus software</w:t>
      </w:r>
      <w:r w:rsidR="00641A98">
        <w:rPr>
          <w:rFonts w:ascii="Times New Roman" w:hAnsi="Times New Roman"/>
          <w:sz w:val="24"/>
        </w:rPr>
        <w:t xml:space="preserve"> and anti-malware software</w:t>
      </w:r>
      <w:r w:rsidR="005807C8">
        <w:rPr>
          <w:rFonts w:ascii="Times New Roman" w:hAnsi="Times New Roman"/>
          <w:sz w:val="24"/>
        </w:rPr>
        <w:t>.</w:t>
      </w:r>
    </w:p>
    <w:p w14:paraId="519E838C" w14:textId="7142F932" w:rsidR="0083371A" w:rsidRPr="006A23DA" w:rsidRDefault="009D1F46" w:rsidP="00A805BA">
      <w:pPr>
        <w:pStyle w:val="BodyText"/>
        <w:spacing w:after="0"/>
        <w:ind w:left="540" w:hanging="270"/>
      </w:pPr>
      <w:r w:rsidRPr="006A23DA">
        <w:t>&lt;Provide organization</w:t>
      </w:r>
      <w:r w:rsidR="00560B04">
        <w:t>-</w:t>
      </w:r>
      <w:r w:rsidRPr="006A23DA">
        <w:t xml:space="preserve">specific details and/or reference to </w:t>
      </w:r>
      <w:r w:rsidR="00366068">
        <w:t>F</w:t>
      </w:r>
      <w:r w:rsidR="00366068" w:rsidRPr="006A23DA">
        <w:t>irm</w:t>
      </w:r>
      <w:r w:rsidR="00560B04">
        <w:t>-</w:t>
      </w:r>
      <w:r w:rsidRPr="006A23DA">
        <w:t>specific polic</w:t>
      </w:r>
      <w:r w:rsidR="00641A98">
        <w:t>ies</w:t>
      </w:r>
      <w:r w:rsidR="009B4266">
        <w:t xml:space="preserve"> and/or procedures</w:t>
      </w:r>
      <w:r w:rsidRPr="006A23DA">
        <w:t>.&gt;</w:t>
      </w:r>
    </w:p>
    <w:p w14:paraId="0233CE5C" w14:textId="77777777" w:rsidR="009D1F46" w:rsidRPr="006A23DA" w:rsidRDefault="009D1F46" w:rsidP="00A805BA">
      <w:pPr>
        <w:pStyle w:val="BodyText"/>
        <w:spacing w:after="0"/>
        <w:ind w:left="540" w:hanging="270"/>
      </w:pPr>
    </w:p>
    <w:p w14:paraId="433DB52D" w14:textId="00C669CA" w:rsidR="004E3180"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t>Firewalls</w:t>
      </w:r>
      <w:r w:rsidR="00641A98">
        <w:rPr>
          <w:rFonts w:ascii="Times New Roman" w:hAnsi="Times New Roman"/>
          <w:sz w:val="24"/>
        </w:rPr>
        <w:t xml:space="preserve"> for hardware and software</w:t>
      </w:r>
      <w:r w:rsidR="005807C8">
        <w:rPr>
          <w:rFonts w:ascii="Times New Roman" w:hAnsi="Times New Roman"/>
          <w:sz w:val="24"/>
        </w:rPr>
        <w:t>.</w:t>
      </w:r>
    </w:p>
    <w:p w14:paraId="54606BD9" w14:textId="315EEF79" w:rsidR="0083371A" w:rsidRDefault="006A23DA" w:rsidP="00A805BA">
      <w:pPr>
        <w:pStyle w:val="ListParagraph"/>
        <w:autoSpaceDE w:val="0"/>
        <w:autoSpaceDN w:val="0"/>
        <w:ind w:left="540" w:hanging="270"/>
        <w:jc w:val="both"/>
        <w:rPr>
          <w:rFonts w:ascii="Times New Roman" w:hAnsi="Times New Roman"/>
          <w:sz w:val="24"/>
        </w:rPr>
      </w:pPr>
      <w:r w:rsidRPr="006A23DA">
        <w:rPr>
          <w:rFonts w:ascii="Times New Roman" w:hAnsi="Times New Roman"/>
          <w:sz w:val="24"/>
        </w:rPr>
        <w:t>&lt;Provide organization</w:t>
      </w:r>
      <w:r w:rsidR="00F2257E">
        <w:rPr>
          <w:rFonts w:ascii="Times New Roman" w:hAnsi="Times New Roman"/>
          <w:sz w:val="24"/>
        </w:rPr>
        <w:t>-</w:t>
      </w:r>
      <w:r w:rsidRPr="006A23DA">
        <w:rPr>
          <w:rFonts w:ascii="Times New Roman" w:hAnsi="Times New Roman"/>
          <w:sz w:val="24"/>
        </w:rPr>
        <w:t xml:space="preserve">specific details and/or reference to </w:t>
      </w:r>
      <w:r w:rsidR="00366068">
        <w:rPr>
          <w:rFonts w:ascii="Times New Roman" w:hAnsi="Times New Roman"/>
          <w:sz w:val="24"/>
        </w:rPr>
        <w:t>F</w:t>
      </w:r>
      <w:r w:rsidR="00366068" w:rsidRPr="006A23DA">
        <w:rPr>
          <w:rFonts w:ascii="Times New Roman" w:hAnsi="Times New Roman"/>
          <w:sz w:val="24"/>
        </w:rPr>
        <w:t>irm</w:t>
      </w:r>
      <w:r w:rsidR="00F2257E">
        <w:rPr>
          <w:rFonts w:ascii="Times New Roman" w:hAnsi="Times New Roman"/>
          <w:sz w:val="24"/>
        </w:rPr>
        <w:t>-</w:t>
      </w:r>
      <w:r w:rsidRPr="006A23DA">
        <w:rPr>
          <w:rFonts w:ascii="Times New Roman" w:hAnsi="Times New Roman"/>
          <w:sz w:val="24"/>
        </w:rPr>
        <w:t>specific polic</w:t>
      </w:r>
      <w:r w:rsidR="00641A98">
        <w:rPr>
          <w:rFonts w:ascii="Times New Roman" w:hAnsi="Times New Roman"/>
          <w:sz w:val="24"/>
        </w:rPr>
        <w:t>ies</w:t>
      </w:r>
      <w:r w:rsidR="009B4266">
        <w:rPr>
          <w:rFonts w:ascii="Times New Roman" w:hAnsi="Times New Roman"/>
          <w:sz w:val="24"/>
        </w:rPr>
        <w:t xml:space="preserve"> and/or procedures</w:t>
      </w:r>
      <w:r w:rsidRPr="006A23DA">
        <w:rPr>
          <w:rFonts w:ascii="Times New Roman" w:hAnsi="Times New Roman"/>
          <w:sz w:val="24"/>
        </w:rPr>
        <w:t>.&gt;</w:t>
      </w:r>
    </w:p>
    <w:p w14:paraId="54FC02AB" w14:textId="77777777" w:rsidR="006A23DA" w:rsidRPr="006A23DA" w:rsidRDefault="006A23DA" w:rsidP="00A805BA">
      <w:pPr>
        <w:pStyle w:val="ListParagraph"/>
        <w:autoSpaceDE w:val="0"/>
        <w:autoSpaceDN w:val="0"/>
        <w:ind w:left="540" w:hanging="270"/>
        <w:jc w:val="both"/>
        <w:rPr>
          <w:rFonts w:ascii="Times New Roman" w:hAnsi="Times New Roman"/>
          <w:sz w:val="24"/>
        </w:rPr>
      </w:pPr>
    </w:p>
    <w:p w14:paraId="3348DB44" w14:textId="12AAFD62" w:rsidR="00A952C3"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t>Multi-factor authentication</w:t>
      </w:r>
      <w:r w:rsidR="005807C8">
        <w:rPr>
          <w:rFonts w:ascii="Times New Roman" w:hAnsi="Times New Roman"/>
          <w:sz w:val="24"/>
        </w:rPr>
        <w:t>.</w:t>
      </w:r>
    </w:p>
    <w:p w14:paraId="78E17152" w14:textId="2215B59F" w:rsidR="0083371A" w:rsidRPr="006A23DA" w:rsidRDefault="006A23DA" w:rsidP="00A805BA">
      <w:pPr>
        <w:autoSpaceDE w:val="0"/>
        <w:autoSpaceDN w:val="0"/>
        <w:ind w:left="540" w:hanging="270"/>
        <w:jc w:val="both"/>
        <w:rPr>
          <w:rFonts w:ascii="Times New Roman" w:hAnsi="Times New Roman"/>
          <w:sz w:val="24"/>
        </w:rPr>
      </w:pPr>
      <w:r w:rsidRPr="006A23DA">
        <w:rPr>
          <w:rFonts w:ascii="Times New Roman" w:hAnsi="Times New Roman"/>
          <w:sz w:val="24"/>
        </w:rPr>
        <w:t>&lt;Provide organization</w:t>
      </w:r>
      <w:r w:rsidR="00F2257E">
        <w:rPr>
          <w:rFonts w:ascii="Times New Roman" w:hAnsi="Times New Roman"/>
          <w:sz w:val="24"/>
        </w:rPr>
        <w:t>-</w:t>
      </w:r>
      <w:r w:rsidRPr="006A23DA">
        <w:rPr>
          <w:rFonts w:ascii="Times New Roman" w:hAnsi="Times New Roman"/>
          <w:sz w:val="24"/>
        </w:rPr>
        <w:t xml:space="preserve">specific details and/or reference to </w:t>
      </w:r>
      <w:r w:rsidR="00366068">
        <w:rPr>
          <w:rFonts w:ascii="Times New Roman" w:hAnsi="Times New Roman"/>
          <w:sz w:val="24"/>
        </w:rPr>
        <w:t>F</w:t>
      </w:r>
      <w:r w:rsidR="00366068" w:rsidRPr="006A23DA">
        <w:rPr>
          <w:rFonts w:ascii="Times New Roman" w:hAnsi="Times New Roman"/>
          <w:sz w:val="24"/>
        </w:rPr>
        <w:t>irm</w:t>
      </w:r>
      <w:r w:rsidR="00F2257E">
        <w:rPr>
          <w:rFonts w:ascii="Times New Roman" w:hAnsi="Times New Roman"/>
          <w:sz w:val="24"/>
        </w:rPr>
        <w:t>-</w:t>
      </w:r>
      <w:r w:rsidRPr="006A23DA">
        <w:rPr>
          <w:rFonts w:ascii="Times New Roman" w:hAnsi="Times New Roman"/>
          <w:sz w:val="24"/>
        </w:rPr>
        <w:t>specific policy</w:t>
      </w:r>
      <w:r w:rsidR="009B4266">
        <w:rPr>
          <w:rFonts w:ascii="Times New Roman" w:hAnsi="Times New Roman"/>
          <w:sz w:val="24"/>
        </w:rPr>
        <w:t xml:space="preserve"> </w:t>
      </w:r>
      <w:bookmarkStart w:id="3" w:name="_Hlk32568882"/>
      <w:r w:rsidR="009B4266">
        <w:rPr>
          <w:rFonts w:ascii="Times New Roman" w:hAnsi="Times New Roman"/>
          <w:sz w:val="24"/>
        </w:rPr>
        <w:t>and/or procedures</w:t>
      </w:r>
      <w:bookmarkEnd w:id="3"/>
      <w:r w:rsidRPr="006A23DA">
        <w:rPr>
          <w:rFonts w:ascii="Times New Roman" w:hAnsi="Times New Roman"/>
          <w:sz w:val="24"/>
        </w:rPr>
        <w:t>.&gt;</w:t>
      </w:r>
    </w:p>
    <w:p w14:paraId="7B4B6753" w14:textId="77777777" w:rsidR="006A23DA" w:rsidRDefault="006A23DA" w:rsidP="00A805BA">
      <w:pPr>
        <w:pStyle w:val="ListParagraph"/>
        <w:autoSpaceDE w:val="0"/>
        <w:autoSpaceDN w:val="0"/>
        <w:ind w:left="540" w:hanging="270"/>
        <w:jc w:val="both"/>
        <w:rPr>
          <w:rFonts w:ascii="Times New Roman" w:hAnsi="Times New Roman"/>
          <w:sz w:val="24"/>
        </w:rPr>
      </w:pPr>
    </w:p>
    <w:p w14:paraId="64A899FA" w14:textId="4BEF75D4" w:rsidR="004E3180"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lastRenderedPageBreak/>
        <w:t>Back-up software/services</w:t>
      </w:r>
      <w:r w:rsidR="005807C8">
        <w:rPr>
          <w:rFonts w:ascii="Times New Roman" w:hAnsi="Times New Roman"/>
          <w:sz w:val="24"/>
        </w:rPr>
        <w:t>.</w:t>
      </w:r>
    </w:p>
    <w:p w14:paraId="594BA69D" w14:textId="35E5653C" w:rsidR="0083371A" w:rsidRDefault="006A23DA" w:rsidP="00331C29">
      <w:pPr>
        <w:pStyle w:val="ListParagraph"/>
        <w:autoSpaceDE w:val="0"/>
        <w:autoSpaceDN w:val="0"/>
        <w:ind w:left="540" w:hanging="270"/>
        <w:jc w:val="both"/>
        <w:rPr>
          <w:rFonts w:ascii="Times New Roman" w:hAnsi="Times New Roman"/>
          <w:sz w:val="24"/>
        </w:rPr>
      </w:pPr>
      <w:r w:rsidRPr="006A23DA">
        <w:rPr>
          <w:rFonts w:ascii="Times New Roman" w:hAnsi="Times New Roman"/>
          <w:sz w:val="24"/>
        </w:rPr>
        <w:t>&lt;Provide organization</w:t>
      </w:r>
      <w:r w:rsidR="00F2257E">
        <w:rPr>
          <w:rFonts w:ascii="Times New Roman" w:hAnsi="Times New Roman"/>
          <w:sz w:val="24"/>
        </w:rPr>
        <w:t>-</w:t>
      </w:r>
      <w:r w:rsidRPr="006A23DA">
        <w:rPr>
          <w:rFonts w:ascii="Times New Roman" w:hAnsi="Times New Roman"/>
          <w:sz w:val="24"/>
        </w:rPr>
        <w:t xml:space="preserve">specific details and/or reference to </w:t>
      </w:r>
      <w:r w:rsidR="00366068">
        <w:rPr>
          <w:rFonts w:ascii="Times New Roman" w:hAnsi="Times New Roman"/>
          <w:sz w:val="24"/>
        </w:rPr>
        <w:t>F</w:t>
      </w:r>
      <w:r w:rsidR="00366068" w:rsidRPr="006A23DA">
        <w:rPr>
          <w:rFonts w:ascii="Times New Roman" w:hAnsi="Times New Roman"/>
          <w:sz w:val="24"/>
        </w:rPr>
        <w:t>irm</w:t>
      </w:r>
      <w:r w:rsidR="00F2257E">
        <w:rPr>
          <w:rFonts w:ascii="Times New Roman" w:hAnsi="Times New Roman"/>
          <w:sz w:val="24"/>
        </w:rPr>
        <w:t>-</w:t>
      </w:r>
      <w:r w:rsidRPr="006A23DA">
        <w:rPr>
          <w:rFonts w:ascii="Times New Roman" w:hAnsi="Times New Roman"/>
          <w:sz w:val="24"/>
        </w:rPr>
        <w:t>specific policy</w:t>
      </w:r>
      <w:r w:rsidR="009B4266" w:rsidRPr="009B4266">
        <w:rPr>
          <w:rFonts w:ascii="Times New Roman" w:hAnsi="Times New Roman"/>
          <w:sz w:val="24"/>
        </w:rPr>
        <w:t xml:space="preserve"> </w:t>
      </w:r>
      <w:r w:rsidR="009B4266">
        <w:rPr>
          <w:rFonts w:ascii="Times New Roman" w:hAnsi="Times New Roman"/>
          <w:sz w:val="24"/>
        </w:rPr>
        <w:t>and/or procedures</w:t>
      </w:r>
      <w:r w:rsidRPr="006A23DA">
        <w:rPr>
          <w:rFonts w:ascii="Times New Roman" w:hAnsi="Times New Roman"/>
          <w:sz w:val="24"/>
        </w:rPr>
        <w:t>.&gt;</w:t>
      </w:r>
    </w:p>
    <w:p w14:paraId="6C794940" w14:textId="77777777" w:rsidR="00C51527" w:rsidRPr="006A23DA" w:rsidRDefault="00C51527" w:rsidP="00331C29">
      <w:pPr>
        <w:pStyle w:val="ListParagraph"/>
        <w:autoSpaceDE w:val="0"/>
        <w:autoSpaceDN w:val="0"/>
        <w:ind w:left="540" w:hanging="270"/>
        <w:jc w:val="both"/>
        <w:rPr>
          <w:rFonts w:ascii="Times New Roman" w:hAnsi="Times New Roman"/>
          <w:sz w:val="24"/>
        </w:rPr>
      </w:pPr>
    </w:p>
    <w:p w14:paraId="5A593CFD" w14:textId="3846C8F2" w:rsidR="004E3180"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t>Encryption</w:t>
      </w:r>
      <w:r w:rsidR="005807C8">
        <w:rPr>
          <w:rFonts w:ascii="Times New Roman" w:hAnsi="Times New Roman"/>
          <w:sz w:val="24"/>
        </w:rPr>
        <w:t>.</w:t>
      </w:r>
    </w:p>
    <w:p w14:paraId="719B64A0" w14:textId="3C698BC9" w:rsidR="0083371A" w:rsidRDefault="006A23DA" w:rsidP="00DF0A3D">
      <w:pPr>
        <w:pStyle w:val="ListParagraph"/>
        <w:ind w:left="540" w:hanging="270"/>
        <w:jc w:val="both"/>
        <w:rPr>
          <w:rFonts w:ascii="Times New Roman" w:hAnsi="Times New Roman"/>
          <w:sz w:val="24"/>
        </w:rPr>
      </w:pPr>
      <w:r w:rsidRPr="006A23DA">
        <w:rPr>
          <w:rFonts w:ascii="Times New Roman" w:hAnsi="Times New Roman"/>
          <w:sz w:val="24"/>
        </w:rPr>
        <w:t>&lt;Provide organization</w:t>
      </w:r>
      <w:r w:rsidR="00560B04">
        <w:rPr>
          <w:rFonts w:ascii="Times New Roman" w:hAnsi="Times New Roman"/>
          <w:sz w:val="24"/>
        </w:rPr>
        <w:t>-</w:t>
      </w:r>
      <w:r w:rsidRPr="006A23DA">
        <w:rPr>
          <w:rFonts w:ascii="Times New Roman" w:hAnsi="Times New Roman"/>
          <w:sz w:val="24"/>
        </w:rPr>
        <w:t xml:space="preserve">specific details and/or reference to </w:t>
      </w:r>
      <w:r w:rsidR="00366068">
        <w:rPr>
          <w:rFonts w:ascii="Times New Roman" w:hAnsi="Times New Roman"/>
          <w:sz w:val="24"/>
        </w:rPr>
        <w:t>F</w:t>
      </w:r>
      <w:r w:rsidR="00366068" w:rsidRPr="006A23DA">
        <w:rPr>
          <w:rFonts w:ascii="Times New Roman" w:hAnsi="Times New Roman"/>
          <w:sz w:val="24"/>
        </w:rPr>
        <w:t>irm</w:t>
      </w:r>
      <w:r w:rsidR="00560B04">
        <w:rPr>
          <w:rFonts w:ascii="Times New Roman" w:hAnsi="Times New Roman"/>
          <w:sz w:val="24"/>
        </w:rPr>
        <w:t>-</w:t>
      </w:r>
      <w:r w:rsidRPr="006A23DA">
        <w:rPr>
          <w:rFonts w:ascii="Times New Roman" w:hAnsi="Times New Roman"/>
          <w:sz w:val="24"/>
        </w:rPr>
        <w:t>specific policy</w:t>
      </w:r>
      <w:r w:rsidR="009B4266" w:rsidRPr="009B4266">
        <w:rPr>
          <w:rFonts w:ascii="Times New Roman" w:hAnsi="Times New Roman"/>
          <w:sz w:val="24"/>
        </w:rPr>
        <w:t xml:space="preserve"> </w:t>
      </w:r>
      <w:r w:rsidR="009B4266">
        <w:rPr>
          <w:rFonts w:ascii="Times New Roman" w:hAnsi="Times New Roman"/>
          <w:sz w:val="24"/>
        </w:rPr>
        <w:t>and/or procedures</w:t>
      </w:r>
      <w:r w:rsidRPr="006A23DA">
        <w:rPr>
          <w:rFonts w:ascii="Times New Roman" w:hAnsi="Times New Roman"/>
          <w:sz w:val="24"/>
        </w:rPr>
        <w:t>.&gt;</w:t>
      </w:r>
    </w:p>
    <w:p w14:paraId="5BA37085" w14:textId="77777777" w:rsidR="006A23DA" w:rsidRPr="006A23DA" w:rsidRDefault="006A23DA" w:rsidP="00DF0A3D">
      <w:pPr>
        <w:pStyle w:val="ListParagraph"/>
        <w:jc w:val="both"/>
        <w:rPr>
          <w:rFonts w:ascii="Times New Roman" w:hAnsi="Times New Roman"/>
          <w:sz w:val="24"/>
        </w:rPr>
      </w:pPr>
    </w:p>
    <w:p w14:paraId="6778E2BF" w14:textId="6A7CF4B1" w:rsidR="004E3180" w:rsidRPr="006A23DA" w:rsidRDefault="004E3180" w:rsidP="00DF0A3D">
      <w:pPr>
        <w:pStyle w:val="ListParagraph"/>
        <w:numPr>
          <w:ilvl w:val="0"/>
          <w:numId w:val="22"/>
        </w:numPr>
        <w:autoSpaceDE w:val="0"/>
        <w:autoSpaceDN w:val="0"/>
        <w:jc w:val="both"/>
        <w:rPr>
          <w:rFonts w:ascii="Times New Roman" w:hAnsi="Times New Roman"/>
          <w:sz w:val="24"/>
        </w:rPr>
      </w:pPr>
      <w:r w:rsidRPr="006A23DA">
        <w:rPr>
          <w:rFonts w:ascii="Times New Roman" w:hAnsi="Times New Roman"/>
          <w:sz w:val="24"/>
        </w:rPr>
        <w:t>Virtual Private Network (“VPN</w:t>
      </w:r>
      <w:r w:rsidR="002C1267">
        <w:rPr>
          <w:rFonts w:ascii="Times New Roman" w:hAnsi="Times New Roman"/>
          <w:sz w:val="24"/>
        </w:rPr>
        <w:t>”)</w:t>
      </w:r>
      <w:r w:rsidR="005807C8">
        <w:rPr>
          <w:rFonts w:ascii="Times New Roman" w:hAnsi="Times New Roman"/>
          <w:sz w:val="24"/>
        </w:rPr>
        <w:t>.</w:t>
      </w:r>
    </w:p>
    <w:p w14:paraId="68915794" w14:textId="6D2F1E6F" w:rsidR="006A23DA" w:rsidRPr="006A23DA" w:rsidRDefault="006A23DA" w:rsidP="00331C29">
      <w:pPr>
        <w:pStyle w:val="ListParagraph"/>
        <w:autoSpaceDE w:val="0"/>
        <w:autoSpaceDN w:val="0"/>
        <w:ind w:left="270"/>
        <w:jc w:val="both"/>
        <w:rPr>
          <w:rFonts w:ascii="Times New Roman" w:hAnsi="Times New Roman"/>
          <w:sz w:val="24"/>
        </w:rPr>
      </w:pPr>
      <w:r w:rsidRPr="006A23DA">
        <w:rPr>
          <w:rFonts w:ascii="Times New Roman" w:hAnsi="Times New Roman"/>
          <w:sz w:val="24"/>
        </w:rPr>
        <w:t xml:space="preserve">&lt;Provide </w:t>
      </w:r>
      <w:r w:rsidR="0056199A" w:rsidRPr="006A23DA">
        <w:rPr>
          <w:rFonts w:ascii="Times New Roman" w:hAnsi="Times New Roman"/>
          <w:sz w:val="24"/>
        </w:rPr>
        <w:t>organization</w:t>
      </w:r>
      <w:r w:rsidR="0056199A">
        <w:rPr>
          <w:rFonts w:ascii="Times New Roman" w:hAnsi="Times New Roman"/>
          <w:sz w:val="24"/>
        </w:rPr>
        <w:t>-</w:t>
      </w:r>
      <w:r w:rsidRPr="006A23DA">
        <w:rPr>
          <w:rFonts w:ascii="Times New Roman" w:hAnsi="Times New Roman"/>
          <w:sz w:val="24"/>
        </w:rPr>
        <w:t xml:space="preserve">specific details and/or reference to </w:t>
      </w:r>
      <w:r w:rsidR="00A805BA">
        <w:rPr>
          <w:rFonts w:ascii="Times New Roman" w:hAnsi="Times New Roman"/>
          <w:sz w:val="24"/>
        </w:rPr>
        <w:t>F</w:t>
      </w:r>
      <w:r w:rsidR="00A805BA" w:rsidRPr="006A23DA">
        <w:rPr>
          <w:rFonts w:ascii="Times New Roman" w:hAnsi="Times New Roman"/>
          <w:sz w:val="24"/>
        </w:rPr>
        <w:t>irm</w:t>
      </w:r>
      <w:r w:rsidR="002C1267">
        <w:rPr>
          <w:rFonts w:ascii="Times New Roman" w:hAnsi="Times New Roman"/>
          <w:sz w:val="24"/>
        </w:rPr>
        <w:t>-</w:t>
      </w:r>
      <w:r w:rsidRPr="006A23DA">
        <w:rPr>
          <w:rFonts w:ascii="Times New Roman" w:hAnsi="Times New Roman"/>
          <w:sz w:val="24"/>
        </w:rPr>
        <w:t>specific policy</w:t>
      </w:r>
      <w:r w:rsidR="009B4266" w:rsidRPr="009B4266">
        <w:rPr>
          <w:rFonts w:ascii="Times New Roman" w:hAnsi="Times New Roman"/>
          <w:sz w:val="24"/>
        </w:rPr>
        <w:t xml:space="preserve"> </w:t>
      </w:r>
      <w:r w:rsidR="009B4266">
        <w:rPr>
          <w:rFonts w:ascii="Times New Roman" w:hAnsi="Times New Roman"/>
          <w:sz w:val="24"/>
        </w:rPr>
        <w:t>and/or procedures</w:t>
      </w:r>
      <w:r w:rsidRPr="006A23DA">
        <w:rPr>
          <w:rFonts w:ascii="Times New Roman" w:hAnsi="Times New Roman"/>
          <w:sz w:val="24"/>
        </w:rPr>
        <w:t>.&gt;</w:t>
      </w:r>
    </w:p>
    <w:p w14:paraId="7FF67C82" w14:textId="77777777" w:rsidR="00961A4E" w:rsidRPr="006A23DA" w:rsidRDefault="00961A4E" w:rsidP="00331C29">
      <w:pPr>
        <w:autoSpaceDE w:val="0"/>
        <w:autoSpaceDN w:val="0"/>
        <w:ind w:left="360"/>
        <w:jc w:val="both"/>
        <w:rPr>
          <w:rFonts w:ascii="Times New Roman" w:hAnsi="Times New Roman"/>
          <w:sz w:val="24"/>
        </w:rPr>
      </w:pPr>
    </w:p>
    <w:p w14:paraId="3AFE33C9" w14:textId="5073B86E" w:rsidR="00961A4E" w:rsidRPr="00D34B9A" w:rsidRDefault="00BD2F8B" w:rsidP="00D34B9A">
      <w:pPr>
        <w:pStyle w:val="NoSpacing"/>
        <w:ind w:left="270"/>
        <w:rPr>
          <w:rFonts w:asciiTheme="minorHAnsi" w:hAnsiTheme="minorHAnsi" w:cstheme="minorHAnsi"/>
          <w:b/>
          <w:bCs/>
          <w:i/>
          <w:iCs/>
          <w:sz w:val="24"/>
          <w:u w:val="single"/>
        </w:rPr>
      </w:pPr>
      <w:r w:rsidRPr="00D34B9A">
        <w:rPr>
          <w:rFonts w:asciiTheme="minorHAnsi" w:hAnsiTheme="minorHAnsi" w:cstheme="minorHAnsi"/>
          <w:b/>
          <w:bCs/>
          <w:i/>
          <w:iCs/>
          <w:sz w:val="24"/>
          <w:u w:val="single"/>
        </w:rPr>
        <w:t xml:space="preserve">Additional </w:t>
      </w:r>
      <w:r w:rsidR="00961A4E" w:rsidRPr="00D34B9A">
        <w:rPr>
          <w:rFonts w:asciiTheme="minorHAnsi" w:hAnsiTheme="minorHAnsi" w:cstheme="minorHAnsi"/>
          <w:b/>
          <w:bCs/>
          <w:i/>
          <w:iCs/>
          <w:sz w:val="24"/>
          <w:u w:val="single"/>
        </w:rPr>
        <w:t>Safeguards</w:t>
      </w:r>
    </w:p>
    <w:p w14:paraId="0607C425" w14:textId="77777777" w:rsidR="00CC4DAF" w:rsidRPr="00CC4DAF" w:rsidRDefault="00CC4DAF" w:rsidP="00DF0A3D">
      <w:pPr>
        <w:pStyle w:val="NoSpacing"/>
        <w:jc w:val="both"/>
      </w:pPr>
    </w:p>
    <w:p w14:paraId="6A38DFB5" w14:textId="704CEDBD" w:rsidR="000D211F" w:rsidRDefault="000D211F" w:rsidP="00331C29">
      <w:pPr>
        <w:pStyle w:val="ListParagraph"/>
        <w:numPr>
          <w:ilvl w:val="0"/>
          <w:numId w:val="22"/>
        </w:numPr>
        <w:autoSpaceDE w:val="0"/>
        <w:autoSpaceDN w:val="0"/>
        <w:jc w:val="both"/>
        <w:rPr>
          <w:rFonts w:ascii="Times New Roman" w:hAnsi="Times New Roman"/>
          <w:sz w:val="24"/>
        </w:rPr>
      </w:pPr>
      <w:r>
        <w:rPr>
          <w:rFonts w:ascii="Times New Roman" w:hAnsi="Times New Roman"/>
          <w:sz w:val="24"/>
        </w:rPr>
        <w:t>Passwords</w:t>
      </w:r>
      <w:r w:rsidR="005807C8">
        <w:rPr>
          <w:rFonts w:ascii="Times New Roman" w:hAnsi="Times New Roman"/>
          <w:sz w:val="24"/>
        </w:rPr>
        <w:t>.</w:t>
      </w:r>
    </w:p>
    <w:p w14:paraId="6E8BA2FC" w14:textId="77777777" w:rsidR="00202457" w:rsidRDefault="00202457" w:rsidP="00202457">
      <w:pPr>
        <w:pStyle w:val="ListParagraph"/>
        <w:numPr>
          <w:ilvl w:val="1"/>
          <w:numId w:val="24"/>
        </w:numPr>
        <w:autoSpaceDE w:val="0"/>
        <w:autoSpaceDN w:val="0"/>
        <w:jc w:val="both"/>
        <w:rPr>
          <w:rFonts w:ascii="Times New Roman" w:hAnsi="Times New Roman"/>
          <w:sz w:val="24"/>
        </w:rPr>
      </w:pPr>
      <w:r>
        <w:rPr>
          <w:rFonts w:ascii="Times New Roman" w:hAnsi="Times New Roman"/>
          <w:sz w:val="24"/>
        </w:rPr>
        <w:t>All computer users at the Firm will have their own account and password.</w:t>
      </w:r>
    </w:p>
    <w:p w14:paraId="49CECBDB" w14:textId="7156AFB8" w:rsidR="009E7BCF" w:rsidRDefault="0018074B" w:rsidP="00366068">
      <w:pPr>
        <w:pStyle w:val="ListParagraph"/>
        <w:numPr>
          <w:ilvl w:val="1"/>
          <w:numId w:val="24"/>
        </w:numPr>
        <w:autoSpaceDE w:val="0"/>
        <w:autoSpaceDN w:val="0"/>
        <w:jc w:val="both"/>
        <w:rPr>
          <w:rFonts w:ascii="Times New Roman" w:hAnsi="Times New Roman"/>
          <w:sz w:val="24"/>
        </w:rPr>
      </w:pPr>
      <w:r w:rsidRPr="00567E6F">
        <w:rPr>
          <w:rFonts w:ascii="Times New Roman" w:hAnsi="Times New Roman"/>
          <w:sz w:val="24"/>
        </w:rPr>
        <w:t xml:space="preserve">Firm requires </w:t>
      </w:r>
      <w:r w:rsidR="000D211F" w:rsidRPr="00567E6F">
        <w:rPr>
          <w:rFonts w:ascii="Times New Roman" w:hAnsi="Times New Roman"/>
          <w:sz w:val="24"/>
        </w:rPr>
        <w:t xml:space="preserve">passwords </w:t>
      </w:r>
      <w:r w:rsidRPr="00567E6F">
        <w:rPr>
          <w:rFonts w:ascii="Times New Roman" w:hAnsi="Times New Roman"/>
          <w:sz w:val="24"/>
        </w:rPr>
        <w:t xml:space="preserve">to be </w:t>
      </w:r>
      <w:r w:rsidR="000D211F" w:rsidRPr="00567E6F">
        <w:rPr>
          <w:rFonts w:ascii="Times New Roman" w:hAnsi="Times New Roman"/>
          <w:sz w:val="24"/>
        </w:rPr>
        <w:t xml:space="preserve">at least </w:t>
      </w:r>
      <w:r w:rsidR="00D129D1">
        <w:rPr>
          <w:rFonts w:ascii="Times New Roman" w:hAnsi="Times New Roman"/>
          <w:sz w:val="24"/>
        </w:rPr>
        <w:t>&lt;specify number&gt;</w:t>
      </w:r>
      <w:r w:rsidR="00900D4A">
        <w:rPr>
          <w:rStyle w:val="FootnoteReference"/>
          <w:rFonts w:ascii="Times New Roman" w:hAnsi="Times New Roman"/>
          <w:sz w:val="24"/>
        </w:rPr>
        <w:footnoteReference w:id="6"/>
      </w:r>
      <w:r w:rsidR="000D211F" w:rsidRPr="00567E6F">
        <w:rPr>
          <w:rFonts w:ascii="Times New Roman" w:hAnsi="Times New Roman"/>
          <w:sz w:val="24"/>
        </w:rPr>
        <w:t xml:space="preserve"> characters (including capital and lower-case letters, numbers and symbols)</w:t>
      </w:r>
      <w:r w:rsidRPr="00567E6F">
        <w:rPr>
          <w:rFonts w:ascii="Times New Roman" w:hAnsi="Times New Roman"/>
          <w:sz w:val="24"/>
        </w:rPr>
        <w:t>.</w:t>
      </w:r>
      <w:r w:rsidR="00567E6F" w:rsidRPr="00567E6F">
        <w:rPr>
          <w:rFonts w:ascii="Times New Roman" w:hAnsi="Times New Roman"/>
          <w:sz w:val="24"/>
        </w:rPr>
        <w:t xml:space="preserve"> </w:t>
      </w:r>
    </w:p>
    <w:p w14:paraId="5EAF857E" w14:textId="2EB0A5A1" w:rsidR="000D211F" w:rsidRPr="00567E6F" w:rsidRDefault="00034029" w:rsidP="00366068">
      <w:pPr>
        <w:pStyle w:val="ListParagraph"/>
        <w:numPr>
          <w:ilvl w:val="1"/>
          <w:numId w:val="24"/>
        </w:numPr>
        <w:autoSpaceDE w:val="0"/>
        <w:autoSpaceDN w:val="0"/>
        <w:jc w:val="both"/>
        <w:rPr>
          <w:rFonts w:ascii="Times New Roman" w:hAnsi="Times New Roman"/>
          <w:sz w:val="24"/>
        </w:rPr>
      </w:pPr>
      <w:r>
        <w:rPr>
          <w:rFonts w:ascii="Times New Roman" w:hAnsi="Times New Roman"/>
          <w:sz w:val="24"/>
        </w:rPr>
        <w:t>Personnel will be prompted and required to update their</w:t>
      </w:r>
      <w:r w:rsidR="00567E6F">
        <w:rPr>
          <w:rFonts w:ascii="Times New Roman" w:hAnsi="Times New Roman"/>
          <w:sz w:val="24"/>
        </w:rPr>
        <w:t xml:space="preserve"> </w:t>
      </w:r>
      <w:r w:rsidR="000D211F" w:rsidRPr="00567E6F">
        <w:rPr>
          <w:rFonts w:ascii="Times New Roman" w:hAnsi="Times New Roman"/>
          <w:sz w:val="24"/>
        </w:rPr>
        <w:t>passwords</w:t>
      </w:r>
      <w:r w:rsidR="00567E6F">
        <w:rPr>
          <w:rFonts w:ascii="Times New Roman" w:hAnsi="Times New Roman"/>
          <w:sz w:val="24"/>
        </w:rPr>
        <w:t xml:space="preserve"> every &lt;specify</w:t>
      </w:r>
      <w:r w:rsidR="000D211F" w:rsidRPr="00567E6F">
        <w:rPr>
          <w:rFonts w:ascii="Times New Roman" w:hAnsi="Times New Roman"/>
          <w:sz w:val="24"/>
        </w:rPr>
        <w:t xml:space="preserve"> frequen</w:t>
      </w:r>
      <w:r w:rsidR="00567E6F">
        <w:rPr>
          <w:rFonts w:ascii="Times New Roman" w:hAnsi="Times New Roman"/>
          <w:sz w:val="24"/>
        </w:rPr>
        <w:t>cy&gt;</w:t>
      </w:r>
      <w:r w:rsidR="000D211F" w:rsidRPr="00567E6F">
        <w:rPr>
          <w:rFonts w:ascii="Times New Roman" w:hAnsi="Times New Roman"/>
          <w:sz w:val="24"/>
        </w:rPr>
        <w:t xml:space="preserve">. </w:t>
      </w:r>
    </w:p>
    <w:p w14:paraId="4D2742CA" w14:textId="25A0291F" w:rsidR="003710E4" w:rsidRDefault="00567E6F" w:rsidP="00E214F1">
      <w:pPr>
        <w:pStyle w:val="ListParagraph"/>
        <w:numPr>
          <w:ilvl w:val="1"/>
          <w:numId w:val="24"/>
        </w:numPr>
        <w:autoSpaceDE w:val="0"/>
        <w:autoSpaceDN w:val="0"/>
        <w:jc w:val="both"/>
        <w:rPr>
          <w:rFonts w:ascii="Times New Roman" w:hAnsi="Times New Roman"/>
          <w:sz w:val="24"/>
        </w:rPr>
      </w:pPr>
      <w:r>
        <w:rPr>
          <w:rFonts w:ascii="Times New Roman" w:hAnsi="Times New Roman"/>
          <w:sz w:val="24"/>
        </w:rPr>
        <w:t xml:space="preserve">Firm prohibits the </w:t>
      </w:r>
      <w:r w:rsidR="003710E4">
        <w:rPr>
          <w:rFonts w:ascii="Times New Roman" w:hAnsi="Times New Roman"/>
          <w:sz w:val="24"/>
        </w:rPr>
        <w:t>shar</w:t>
      </w:r>
      <w:r>
        <w:rPr>
          <w:rFonts w:ascii="Times New Roman" w:hAnsi="Times New Roman"/>
          <w:sz w:val="24"/>
        </w:rPr>
        <w:t>ing of</w:t>
      </w:r>
      <w:r w:rsidR="003710E4">
        <w:rPr>
          <w:rFonts w:ascii="Times New Roman" w:hAnsi="Times New Roman"/>
          <w:sz w:val="24"/>
        </w:rPr>
        <w:t xml:space="preserve"> </w:t>
      </w:r>
      <w:r w:rsidR="002733D5">
        <w:rPr>
          <w:rFonts w:ascii="Times New Roman" w:hAnsi="Times New Roman"/>
          <w:sz w:val="24"/>
        </w:rPr>
        <w:t xml:space="preserve">accounts and/or </w:t>
      </w:r>
      <w:r w:rsidR="003710E4">
        <w:rPr>
          <w:rFonts w:ascii="Times New Roman" w:hAnsi="Times New Roman"/>
          <w:sz w:val="24"/>
        </w:rPr>
        <w:t>password</w:t>
      </w:r>
      <w:r>
        <w:rPr>
          <w:rFonts w:ascii="Times New Roman" w:hAnsi="Times New Roman"/>
          <w:sz w:val="24"/>
        </w:rPr>
        <w:t>s</w:t>
      </w:r>
      <w:r w:rsidR="003710E4">
        <w:rPr>
          <w:rFonts w:ascii="Times New Roman" w:hAnsi="Times New Roman"/>
          <w:sz w:val="24"/>
        </w:rPr>
        <w:t xml:space="preserve"> with others</w:t>
      </w:r>
      <w:r>
        <w:rPr>
          <w:rFonts w:ascii="Times New Roman" w:hAnsi="Times New Roman"/>
          <w:sz w:val="24"/>
        </w:rPr>
        <w:t>.</w:t>
      </w:r>
    </w:p>
    <w:p w14:paraId="01690D41" w14:textId="3968C128" w:rsidR="00B316F3" w:rsidRDefault="00B316F3" w:rsidP="00E214F1">
      <w:pPr>
        <w:pStyle w:val="ListParagraph"/>
        <w:numPr>
          <w:ilvl w:val="1"/>
          <w:numId w:val="24"/>
        </w:numPr>
        <w:autoSpaceDE w:val="0"/>
        <w:autoSpaceDN w:val="0"/>
        <w:jc w:val="both"/>
        <w:rPr>
          <w:rFonts w:ascii="Times New Roman" w:hAnsi="Times New Roman"/>
          <w:sz w:val="24"/>
        </w:rPr>
      </w:pPr>
      <w:r>
        <w:rPr>
          <w:rFonts w:ascii="Times New Roman" w:hAnsi="Times New Roman"/>
          <w:sz w:val="24"/>
        </w:rPr>
        <w:t>Firm prohibits personnel from using passwords previously used within &lt;specify</w:t>
      </w:r>
      <w:r w:rsidRPr="00567E6F">
        <w:rPr>
          <w:rFonts w:ascii="Times New Roman" w:hAnsi="Times New Roman"/>
          <w:sz w:val="24"/>
        </w:rPr>
        <w:t xml:space="preserve"> frequen</w:t>
      </w:r>
      <w:r>
        <w:rPr>
          <w:rFonts w:ascii="Times New Roman" w:hAnsi="Times New Roman"/>
          <w:sz w:val="24"/>
        </w:rPr>
        <w:t xml:space="preserve">cy </w:t>
      </w:r>
      <w:r w:rsidRPr="00A44482">
        <w:rPr>
          <w:rFonts w:ascii="Times New Roman" w:hAnsi="Times New Roman"/>
          <w:sz w:val="24"/>
          <w:u w:val="single"/>
        </w:rPr>
        <w:t>and</w:t>
      </w:r>
      <w:r>
        <w:rPr>
          <w:rFonts w:ascii="Times New Roman" w:hAnsi="Times New Roman"/>
          <w:sz w:val="24"/>
        </w:rPr>
        <w:t xml:space="preserve"> period of time&gt;</w:t>
      </w:r>
      <w:r w:rsidRPr="00567E6F">
        <w:rPr>
          <w:rFonts w:ascii="Times New Roman" w:hAnsi="Times New Roman"/>
          <w:sz w:val="24"/>
        </w:rPr>
        <w:t>.</w:t>
      </w:r>
    </w:p>
    <w:p w14:paraId="21966D86" w14:textId="77777777" w:rsidR="00D669AD" w:rsidRPr="000D211F" w:rsidRDefault="00D669AD" w:rsidP="00D669AD">
      <w:pPr>
        <w:pStyle w:val="ListParagraph"/>
        <w:autoSpaceDE w:val="0"/>
        <w:autoSpaceDN w:val="0"/>
        <w:ind w:left="1440"/>
        <w:jc w:val="both"/>
        <w:rPr>
          <w:rFonts w:ascii="Times New Roman" w:hAnsi="Times New Roman"/>
          <w:sz w:val="24"/>
        </w:rPr>
      </w:pPr>
    </w:p>
    <w:p w14:paraId="194F28AE" w14:textId="3FF1E813" w:rsidR="00D1766C" w:rsidRPr="002C7DFC" w:rsidRDefault="00D1766C" w:rsidP="004E0C06">
      <w:pPr>
        <w:pStyle w:val="ListParagraph"/>
        <w:numPr>
          <w:ilvl w:val="0"/>
          <w:numId w:val="22"/>
        </w:numPr>
        <w:autoSpaceDE w:val="0"/>
        <w:autoSpaceDN w:val="0"/>
        <w:jc w:val="both"/>
        <w:rPr>
          <w:rFonts w:ascii="Times New Roman" w:hAnsi="Times New Roman"/>
          <w:sz w:val="24"/>
        </w:rPr>
      </w:pPr>
      <w:r w:rsidRPr="00DB1508">
        <w:rPr>
          <w:rFonts w:ascii="Times New Roman" w:hAnsi="Times New Roman"/>
          <w:sz w:val="24"/>
          <w:shd w:val="clear" w:color="auto" w:fill="FFFFFF"/>
        </w:rPr>
        <w:t>An inventory of firm hardware is maintained and updated as needed</w:t>
      </w:r>
      <w:r w:rsidR="00B60AE4" w:rsidRPr="00DB1508">
        <w:rPr>
          <w:rFonts w:ascii="Times New Roman" w:hAnsi="Times New Roman"/>
          <w:sz w:val="24"/>
          <w:shd w:val="clear" w:color="auto" w:fill="FFFFFF"/>
        </w:rPr>
        <w:t xml:space="preserve"> </w:t>
      </w:r>
      <w:r w:rsidR="002C7DFC" w:rsidRPr="002C7DFC">
        <w:rPr>
          <w:rFonts w:ascii="Times New Roman" w:hAnsi="Times New Roman"/>
          <w:sz w:val="24"/>
          <w:shd w:val="clear" w:color="auto" w:fill="FFFFFF"/>
        </w:rPr>
        <w:t>that</w:t>
      </w:r>
      <w:r w:rsidR="002C7DFC">
        <w:rPr>
          <w:rFonts w:ascii="Times New Roman" w:hAnsi="Times New Roman"/>
          <w:sz w:val="24"/>
          <w:shd w:val="clear" w:color="auto" w:fill="FFFFFF"/>
        </w:rPr>
        <w:t xml:space="preserve"> </w:t>
      </w:r>
      <w:r w:rsidR="002C7DFC" w:rsidRPr="002C7DFC">
        <w:rPr>
          <w:rFonts w:ascii="Times New Roman" w:hAnsi="Times New Roman"/>
          <w:sz w:val="24"/>
          <w:shd w:val="clear" w:color="auto" w:fill="FFFFFF"/>
        </w:rPr>
        <w:t>list</w:t>
      </w:r>
      <w:r w:rsidR="0086383D">
        <w:rPr>
          <w:rFonts w:ascii="Times New Roman" w:hAnsi="Times New Roman"/>
          <w:sz w:val="24"/>
          <w:shd w:val="clear" w:color="auto" w:fill="FFFFFF"/>
        </w:rPr>
        <w:t>s</w:t>
      </w:r>
      <w:r w:rsidRPr="00DB1508">
        <w:rPr>
          <w:rFonts w:ascii="Times New Roman" w:hAnsi="Times New Roman"/>
          <w:sz w:val="24"/>
          <w:shd w:val="clear" w:color="auto" w:fill="FFFFFF"/>
        </w:rPr>
        <w:t xml:space="preserve"> all hardware </w:t>
      </w:r>
      <w:r w:rsidR="003034DD" w:rsidRPr="00DB1508">
        <w:rPr>
          <w:rFonts w:ascii="Times New Roman" w:hAnsi="Times New Roman"/>
          <w:sz w:val="24"/>
          <w:shd w:val="clear" w:color="auto" w:fill="FFFFFF"/>
        </w:rPr>
        <w:t xml:space="preserve">(laptops, phones, </w:t>
      </w:r>
      <w:r w:rsidR="00F301FB">
        <w:rPr>
          <w:rFonts w:ascii="Times New Roman" w:hAnsi="Times New Roman"/>
          <w:sz w:val="24"/>
          <w:shd w:val="clear" w:color="auto" w:fill="FFFFFF"/>
        </w:rPr>
        <w:t xml:space="preserve">routers, printers, scanners, copiers, fax machines </w:t>
      </w:r>
      <w:r w:rsidR="003034DD" w:rsidRPr="00DB1508">
        <w:rPr>
          <w:rFonts w:ascii="Times New Roman" w:hAnsi="Times New Roman"/>
          <w:sz w:val="24"/>
          <w:shd w:val="clear" w:color="auto" w:fill="FFFFFF"/>
        </w:rPr>
        <w:t xml:space="preserve">and other devices </w:t>
      </w:r>
      <w:r w:rsidR="00F301FB">
        <w:rPr>
          <w:rFonts w:ascii="Times New Roman" w:hAnsi="Times New Roman"/>
          <w:sz w:val="24"/>
          <w:shd w:val="clear" w:color="auto" w:fill="FFFFFF"/>
        </w:rPr>
        <w:t xml:space="preserve">commonly </w:t>
      </w:r>
      <w:r w:rsidR="003034DD" w:rsidRPr="00DB1508">
        <w:rPr>
          <w:rFonts w:ascii="Times New Roman" w:hAnsi="Times New Roman"/>
          <w:sz w:val="24"/>
          <w:shd w:val="clear" w:color="auto" w:fill="FFFFFF"/>
        </w:rPr>
        <w:t xml:space="preserve">used by </w:t>
      </w:r>
      <w:r w:rsidR="005807C8">
        <w:rPr>
          <w:rFonts w:ascii="Times New Roman" w:hAnsi="Times New Roman"/>
          <w:sz w:val="24"/>
          <w:shd w:val="clear" w:color="auto" w:fill="FFFFFF"/>
        </w:rPr>
        <w:t>F</w:t>
      </w:r>
      <w:r w:rsidR="00F301FB">
        <w:rPr>
          <w:rFonts w:ascii="Times New Roman" w:hAnsi="Times New Roman"/>
          <w:sz w:val="24"/>
          <w:shd w:val="clear" w:color="auto" w:fill="FFFFFF"/>
        </w:rPr>
        <w:t>irm personnel</w:t>
      </w:r>
      <w:r w:rsidR="003034DD" w:rsidRPr="00DB1508">
        <w:rPr>
          <w:rFonts w:ascii="Times New Roman" w:hAnsi="Times New Roman"/>
          <w:sz w:val="24"/>
          <w:shd w:val="clear" w:color="auto" w:fill="FFFFFF"/>
        </w:rPr>
        <w:t xml:space="preserve">) </w:t>
      </w:r>
      <w:r w:rsidRPr="00DB1508">
        <w:rPr>
          <w:rFonts w:ascii="Times New Roman" w:hAnsi="Times New Roman"/>
          <w:sz w:val="24"/>
          <w:shd w:val="clear" w:color="auto" w:fill="FFFFFF"/>
        </w:rPr>
        <w:t xml:space="preserve">used </w:t>
      </w:r>
      <w:r w:rsidR="00F301FB">
        <w:rPr>
          <w:rFonts w:ascii="Times New Roman" w:hAnsi="Times New Roman"/>
          <w:sz w:val="24"/>
          <w:shd w:val="clear" w:color="auto" w:fill="FFFFFF"/>
        </w:rPr>
        <w:t>by</w:t>
      </w:r>
      <w:r w:rsidRPr="00DB1508">
        <w:rPr>
          <w:rFonts w:ascii="Times New Roman" w:hAnsi="Times New Roman"/>
          <w:sz w:val="24"/>
          <w:shd w:val="clear" w:color="auto" w:fill="FFFFFF"/>
        </w:rPr>
        <w:t xml:space="preserve"> the </w:t>
      </w:r>
      <w:r w:rsidR="00AB54FF">
        <w:rPr>
          <w:rFonts w:ascii="Times New Roman" w:hAnsi="Times New Roman"/>
          <w:sz w:val="24"/>
          <w:shd w:val="clear" w:color="auto" w:fill="FFFFFF"/>
        </w:rPr>
        <w:t>F</w:t>
      </w:r>
      <w:r w:rsidRPr="00DB1508">
        <w:rPr>
          <w:rFonts w:ascii="Times New Roman" w:hAnsi="Times New Roman"/>
          <w:sz w:val="24"/>
          <w:shd w:val="clear" w:color="auto" w:fill="FFFFFF"/>
        </w:rPr>
        <w:t xml:space="preserve">irm that </w:t>
      </w:r>
      <w:r w:rsidR="00F301FB">
        <w:rPr>
          <w:rFonts w:ascii="Times New Roman" w:hAnsi="Times New Roman"/>
          <w:sz w:val="24"/>
          <w:shd w:val="clear" w:color="auto" w:fill="FFFFFF"/>
        </w:rPr>
        <w:t>may store</w:t>
      </w:r>
      <w:r w:rsidRPr="00DB1508">
        <w:rPr>
          <w:rFonts w:ascii="Times New Roman" w:hAnsi="Times New Roman"/>
          <w:sz w:val="24"/>
          <w:shd w:val="clear" w:color="auto" w:fill="FFFFFF"/>
        </w:rPr>
        <w:t xml:space="preserve"> client </w:t>
      </w:r>
      <w:r w:rsidR="00F301FB">
        <w:rPr>
          <w:rFonts w:ascii="Times New Roman" w:hAnsi="Times New Roman"/>
          <w:sz w:val="24"/>
          <w:shd w:val="clear" w:color="auto" w:fill="FFFFFF"/>
        </w:rPr>
        <w:t>data</w:t>
      </w:r>
      <w:r w:rsidR="003034DD" w:rsidRPr="00DB1508">
        <w:rPr>
          <w:rFonts w:ascii="Times New Roman" w:hAnsi="Times New Roman"/>
          <w:sz w:val="24"/>
          <w:shd w:val="clear" w:color="auto" w:fill="FFFFFF"/>
        </w:rPr>
        <w:t xml:space="preserve">. The inventory </w:t>
      </w:r>
      <w:r w:rsidR="0086383D">
        <w:rPr>
          <w:rFonts w:ascii="Times New Roman" w:hAnsi="Times New Roman"/>
          <w:sz w:val="24"/>
          <w:shd w:val="clear" w:color="auto" w:fill="FFFFFF"/>
        </w:rPr>
        <w:t xml:space="preserve">list </w:t>
      </w:r>
      <w:r w:rsidR="003034DD" w:rsidRPr="00DB1508">
        <w:rPr>
          <w:rFonts w:ascii="Times New Roman" w:hAnsi="Times New Roman"/>
          <w:sz w:val="24"/>
          <w:shd w:val="clear" w:color="auto" w:fill="FFFFFF"/>
        </w:rPr>
        <w:t xml:space="preserve">will identify as appropriate </w:t>
      </w:r>
      <w:r w:rsidR="0086383D">
        <w:rPr>
          <w:rFonts w:ascii="Times New Roman" w:hAnsi="Times New Roman"/>
          <w:sz w:val="24"/>
          <w:shd w:val="clear" w:color="auto" w:fill="FFFFFF"/>
        </w:rPr>
        <w:t xml:space="preserve">the </w:t>
      </w:r>
      <w:r w:rsidR="003034DD" w:rsidRPr="00DB1508">
        <w:rPr>
          <w:rFonts w:ascii="Times New Roman" w:hAnsi="Times New Roman"/>
          <w:sz w:val="24"/>
          <w:shd w:val="clear" w:color="auto" w:fill="FFFFFF"/>
        </w:rPr>
        <w:t xml:space="preserve">location, principal user, and any other information deemed necessary by the </w:t>
      </w:r>
      <w:r w:rsidR="00F301FB">
        <w:rPr>
          <w:rFonts w:ascii="Times New Roman" w:hAnsi="Times New Roman"/>
          <w:sz w:val="24"/>
          <w:shd w:val="clear" w:color="auto" w:fill="FFFFFF"/>
        </w:rPr>
        <w:t>F</w:t>
      </w:r>
      <w:r w:rsidR="003034DD" w:rsidRPr="00DB1508">
        <w:rPr>
          <w:rFonts w:ascii="Times New Roman" w:hAnsi="Times New Roman"/>
          <w:sz w:val="24"/>
          <w:shd w:val="clear" w:color="auto" w:fill="FFFFFF"/>
        </w:rPr>
        <w:t xml:space="preserve">irm </w:t>
      </w:r>
      <w:r w:rsidR="008601FA" w:rsidRPr="00DB1508">
        <w:rPr>
          <w:rFonts w:ascii="Times New Roman" w:hAnsi="Times New Roman"/>
          <w:sz w:val="24"/>
          <w:shd w:val="clear" w:color="auto" w:fill="FFFFFF"/>
        </w:rPr>
        <w:t xml:space="preserve">as a reasonable safeguard to </w:t>
      </w:r>
      <w:r w:rsidR="003034DD" w:rsidRPr="00DB1508">
        <w:rPr>
          <w:rFonts w:ascii="Times New Roman" w:hAnsi="Times New Roman"/>
          <w:sz w:val="24"/>
          <w:shd w:val="clear" w:color="auto" w:fill="FFFFFF"/>
        </w:rPr>
        <w:t>protec</w:t>
      </w:r>
      <w:r w:rsidR="008601FA" w:rsidRPr="00DB1508">
        <w:rPr>
          <w:rFonts w:ascii="Times New Roman" w:hAnsi="Times New Roman"/>
          <w:sz w:val="24"/>
          <w:shd w:val="clear" w:color="auto" w:fill="FFFFFF"/>
        </w:rPr>
        <w:t xml:space="preserve">t client information and </w:t>
      </w:r>
      <w:r w:rsidR="00F301FB">
        <w:rPr>
          <w:rFonts w:ascii="Times New Roman" w:hAnsi="Times New Roman"/>
          <w:sz w:val="24"/>
          <w:shd w:val="clear" w:color="auto" w:fill="FFFFFF"/>
        </w:rPr>
        <w:t>comply</w:t>
      </w:r>
      <w:r w:rsidR="003034DD" w:rsidRPr="00DB1508">
        <w:rPr>
          <w:rFonts w:ascii="Times New Roman" w:hAnsi="Times New Roman"/>
          <w:sz w:val="24"/>
          <w:shd w:val="clear" w:color="auto" w:fill="FFFFFF"/>
        </w:rPr>
        <w:t xml:space="preserve"> with this policy</w:t>
      </w:r>
      <w:r w:rsidRPr="00DB1508">
        <w:rPr>
          <w:rFonts w:ascii="Times New Roman" w:hAnsi="Times New Roman"/>
          <w:sz w:val="24"/>
          <w:shd w:val="clear" w:color="auto" w:fill="FFFFFF"/>
        </w:rPr>
        <w:t xml:space="preserve">. </w:t>
      </w:r>
    </w:p>
    <w:p w14:paraId="6CD424FC" w14:textId="77777777" w:rsidR="003034DD" w:rsidRPr="003034DD" w:rsidRDefault="003034DD" w:rsidP="003034DD">
      <w:pPr>
        <w:pStyle w:val="ListParagraph"/>
        <w:autoSpaceDE w:val="0"/>
        <w:autoSpaceDN w:val="0"/>
        <w:ind w:left="630"/>
        <w:jc w:val="both"/>
        <w:rPr>
          <w:rFonts w:ascii="Times New Roman" w:hAnsi="Times New Roman"/>
          <w:sz w:val="24"/>
        </w:rPr>
      </w:pPr>
    </w:p>
    <w:p w14:paraId="5F939A52" w14:textId="77777777" w:rsidR="00920E0F" w:rsidRPr="00D1766C" w:rsidRDefault="00894935" w:rsidP="00D1766C">
      <w:pPr>
        <w:pStyle w:val="ListParagraph"/>
        <w:numPr>
          <w:ilvl w:val="0"/>
          <w:numId w:val="22"/>
        </w:numPr>
        <w:autoSpaceDE w:val="0"/>
        <w:autoSpaceDN w:val="0"/>
        <w:jc w:val="both"/>
        <w:rPr>
          <w:rFonts w:ascii="Times New Roman" w:hAnsi="Times New Roman"/>
          <w:sz w:val="24"/>
        </w:rPr>
      </w:pPr>
      <w:r w:rsidRPr="00D1766C">
        <w:rPr>
          <w:rFonts w:ascii="Times New Roman" w:hAnsi="Times New Roman"/>
          <w:sz w:val="24"/>
        </w:rPr>
        <w:t xml:space="preserve">The </w:t>
      </w:r>
      <w:r w:rsidR="00A805BA" w:rsidRPr="00D1766C">
        <w:rPr>
          <w:rFonts w:ascii="Times New Roman" w:hAnsi="Times New Roman"/>
          <w:sz w:val="24"/>
        </w:rPr>
        <w:t xml:space="preserve">Firm </w:t>
      </w:r>
      <w:r w:rsidRPr="00D1766C">
        <w:rPr>
          <w:rFonts w:ascii="Times New Roman" w:hAnsi="Times New Roman"/>
          <w:sz w:val="24"/>
        </w:rPr>
        <w:t xml:space="preserve">maintains </w:t>
      </w:r>
      <w:r w:rsidR="00920E0F" w:rsidRPr="00D1766C">
        <w:rPr>
          <w:rFonts w:ascii="Times New Roman" w:hAnsi="Times New Roman"/>
          <w:sz w:val="24"/>
        </w:rPr>
        <w:t>the following policies which are incorporated by reference into this document</w:t>
      </w:r>
      <w:r w:rsidR="00D669AD" w:rsidRPr="00D1766C">
        <w:rPr>
          <w:rFonts w:ascii="Times New Roman" w:hAnsi="Times New Roman"/>
          <w:sz w:val="24"/>
        </w:rPr>
        <w:t xml:space="preserve"> as they support the </w:t>
      </w:r>
      <w:r w:rsidR="00A805BA" w:rsidRPr="00D1766C">
        <w:rPr>
          <w:rFonts w:ascii="Times New Roman" w:hAnsi="Times New Roman"/>
          <w:sz w:val="24"/>
        </w:rPr>
        <w:t xml:space="preserve">Firm’s </w:t>
      </w:r>
      <w:r w:rsidR="00D669AD" w:rsidRPr="00D1766C">
        <w:rPr>
          <w:rFonts w:ascii="Times New Roman" w:hAnsi="Times New Roman"/>
          <w:sz w:val="24"/>
        </w:rPr>
        <w:t>commitment to creating effective protocols for protectin</w:t>
      </w:r>
      <w:r w:rsidR="00034029" w:rsidRPr="00D1766C">
        <w:rPr>
          <w:rFonts w:ascii="Times New Roman" w:hAnsi="Times New Roman"/>
          <w:sz w:val="24"/>
        </w:rPr>
        <w:t>g</w:t>
      </w:r>
      <w:r w:rsidR="00D669AD" w:rsidRPr="00D1766C">
        <w:rPr>
          <w:rFonts w:ascii="Times New Roman" w:hAnsi="Times New Roman"/>
          <w:sz w:val="24"/>
        </w:rPr>
        <w:t xml:space="preserve"> client information</w:t>
      </w:r>
      <w:r w:rsidR="00920E0F" w:rsidRPr="00D1766C">
        <w:rPr>
          <w:rFonts w:ascii="Times New Roman" w:hAnsi="Times New Roman"/>
          <w:sz w:val="24"/>
        </w:rPr>
        <w:t>:</w:t>
      </w:r>
    </w:p>
    <w:p w14:paraId="61E842C4" w14:textId="1A8CCA96" w:rsidR="00A5028A" w:rsidRPr="002845D1" w:rsidRDefault="00894935" w:rsidP="00366068">
      <w:pPr>
        <w:pStyle w:val="ListParagraph"/>
        <w:numPr>
          <w:ilvl w:val="1"/>
          <w:numId w:val="22"/>
        </w:numPr>
        <w:autoSpaceDE w:val="0"/>
        <w:autoSpaceDN w:val="0"/>
        <w:jc w:val="both"/>
        <w:rPr>
          <w:rFonts w:ascii="Times New Roman" w:eastAsia="Times New Roman" w:hAnsi="Times New Roman"/>
          <w:sz w:val="24"/>
        </w:rPr>
      </w:pPr>
      <w:r w:rsidRPr="002845D1">
        <w:rPr>
          <w:rFonts w:ascii="Times New Roman" w:hAnsi="Times New Roman"/>
          <w:i/>
          <w:iCs/>
          <w:sz w:val="24"/>
        </w:rPr>
        <w:t>Record Retention and Destruction Policy</w:t>
      </w:r>
      <w:r w:rsidRPr="002845D1">
        <w:rPr>
          <w:rFonts w:ascii="Times New Roman" w:hAnsi="Times New Roman"/>
          <w:sz w:val="24"/>
        </w:rPr>
        <w:t xml:space="preserve"> </w:t>
      </w:r>
      <w:r w:rsidR="002670D2" w:rsidRPr="002845D1">
        <w:rPr>
          <w:rFonts w:ascii="Times New Roman" w:hAnsi="Times New Roman"/>
          <w:sz w:val="24"/>
        </w:rPr>
        <w:t>(last updated on &lt;specify date&gt;)</w:t>
      </w:r>
      <w:r w:rsidR="002C1267">
        <w:rPr>
          <w:rFonts w:ascii="Times New Roman" w:hAnsi="Times New Roman"/>
          <w:sz w:val="24"/>
        </w:rPr>
        <w:t>,</w:t>
      </w:r>
      <w:r w:rsidR="002670D2" w:rsidRPr="002845D1">
        <w:rPr>
          <w:rFonts w:ascii="Times New Roman" w:hAnsi="Times New Roman"/>
          <w:sz w:val="24"/>
        </w:rPr>
        <w:t xml:space="preserve"> </w:t>
      </w:r>
      <w:r w:rsidRPr="002845D1">
        <w:rPr>
          <w:rFonts w:ascii="Times New Roman" w:hAnsi="Times New Roman"/>
          <w:sz w:val="24"/>
        </w:rPr>
        <w:t xml:space="preserve">which sets forth </w:t>
      </w:r>
      <w:r w:rsidR="002670D2" w:rsidRPr="002845D1">
        <w:rPr>
          <w:rFonts w:ascii="Times New Roman" w:hAnsi="Times New Roman"/>
          <w:sz w:val="24"/>
        </w:rPr>
        <w:t xml:space="preserve">the </w:t>
      </w:r>
      <w:r w:rsidR="00A805BA">
        <w:rPr>
          <w:rFonts w:ascii="Times New Roman" w:hAnsi="Times New Roman"/>
          <w:sz w:val="24"/>
        </w:rPr>
        <w:t>F</w:t>
      </w:r>
      <w:r w:rsidR="00A805BA" w:rsidRPr="002845D1">
        <w:rPr>
          <w:rFonts w:ascii="Times New Roman" w:hAnsi="Times New Roman"/>
          <w:sz w:val="24"/>
        </w:rPr>
        <w:t xml:space="preserve">irm’s </w:t>
      </w:r>
      <w:r w:rsidR="002670D2" w:rsidRPr="002845D1">
        <w:rPr>
          <w:rFonts w:ascii="Times New Roman" w:hAnsi="Times New Roman"/>
          <w:sz w:val="24"/>
        </w:rPr>
        <w:t xml:space="preserve">protocols and procedures for the protection </w:t>
      </w:r>
      <w:r w:rsidR="00A508C7" w:rsidRPr="002845D1">
        <w:rPr>
          <w:rFonts w:ascii="Times New Roman" w:hAnsi="Times New Roman"/>
          <w:sz w:val="24"/>
        </w:rPr>
        <w:t xml:space="preserve">and physical security </w:t>
      </w:r>
      <w:r w:rsidR="002670D2" w:rsidRPr="002845D1">
        <w:rPr>
          <w:rFonts w:ascii="Times New Roman" w:hAnsi="Times New Roman"/>
          <w:sz w:val="24"/>
        </w:rPr>
        <w:t>of all hard-copy files, electronic files, computer hardware, software, data, and documentation from misuse, theft, unauthorized access, a</w:t>
      </w:r>
      <w:r w:rsidR="00920E0F" w:rsidRPr="002845D1">
        <w:rPr>
          <w:rFonts w:ascii="Times New Roman" w:hAnsi="Times New Roman"/>
          <w:sz w:val="24"/>
        </w:rPr>
        <w:t>nd</w:t>
      </w:r>
      <w:r w:rsidR="002670D2" w:rsidRPr="002845D1">
        <w:rPr>
          <w:rFonts w:ascii="Times New Roman" w:hAnsi="Times New Roman"/>
          <w:sz w:val="24"/>
        </w:rPr>
        <w:t xml:space="preserve"> environmental hazards.</w:t>
      </w:r>
      <w:r w:rsidR="00A5028A" w:rsidRPr="002845D1">
        <w:rPr>
          <w:rFonts w:ascii="Times New Roman" w:hAnsi="Times New Roman"/>
          <w:sz w:val="24"/>
        </w:rPr>
        <w:t xml:space="preserve"> </w:t>
      </w:r>
    </w:p>
    <w:p w14:paraId="5D675575" w14:textId="6797C0AB" w:rsidR="00A5028A" w:rsidRDefault="00262D93" w:rsidP="00A5028A">
      <w:pPr>
        <w:pStyle w:val="ListParagraph"/>
        <w:numPr>
          <w:ilvl w:val="1"/>
          <w:numId w:val="22"/>
        </w:numPr>
        <w:autoSpaceDE w:val="0"/>
        <w:autoSpaceDN w:val="0"/>
        <w:jc w:val="both"/>
        <w:rPr>
          <w:rFonts w:ascii="Times New Roman" w:hAnsi="Times New Roman"/>
          <w:sz w:val="24"/>
        </w:rPr>
      </w:pPr>
      <w:r w:rsidRPr="00A5028A">
        <w:rPr>
          <w:rFonts w:ascii="Times New Roman" w:hAnsi="Times New Roman"/>
          <w:i/>
          <w:iCs/>
          <w:sz w:val="24"/>
        </w:rPr>
        <w:t>Confidentiality Policy</w:t>
      </w:r>
      <w:r w:rsidRPr="00A5028A">
        <w:rPr>
          <w:rFonts w:ascii="Times New Roman" w:hAnsi="Times New Roman"/>
          <w:sz w:val="24"/>
        </w:rPr>
        <w:t xml:space="preserve"> (last updated on &lt;specify date&gt;)</w:t>
      </w:r>
      <w:r w:rsidR="002C1267">
        <w:rPr>
          <w:rFonts w:ascii="Times New Roman" w:hAnsi="Times New Roman"/>
          <w:sz w:val="24"/>
        </w:rPr>
        <w:t>,</w:t>
      </w:r>
      <w:r w:rsidRPr="00A5028A">
        <w:rPr>
          <w:rFonts w:ascii="Times New Roman" w:hAnsi="Times New Roman"/>
          <w:sz w:val="24"/>
        </w:rPr>
        <w:t xml:space="preserve"> which sets forth the </w:t>
      </w:r>
      <w:r w:rsidR="00A5028A">
        <w:rPr>
          <w:rFonts w:ascii="Times New Roman" w:hAnsi="Times New Roman"/>
          <w:sz w:val="24"/>
        </w:rPr>
        <w:t xml:space="preserve">nature and </w:t>
      </w:r>
      <w:r w:rsidR="00A5028A" w:rsidRPr="00265A9B">
        <w:rPr>
          <w:rFonts w:ascii="Times New Roman" w:hAnsi="Times New Roman"/>
          <w:spacing w:val="-6"/>
          <w:sz w:val="24"/>
        </w:rPr>
        <w:t xml:space="preserve">extent of </w:t>
      </w:r>
      <w:r w:rsidR="00A805BA" w:rsidRPr="00265A9B">
        <w:rPr>
          <w:rFonts w:ascii="Times New Roman" w:hAnsi="Times New Roman"/>
          <w:spacing w:val="-6"/>
          <w:sz w:val="24"/>
        </w:rPr>
        <w:t xml:space="preserve">Firm </w:t>
      </w:r>
      <w:r w:rsidR="00A5028A" w:rsidRPr="00265A9B">
        <w:rPr>
          <w:rFonts w:ascii="Times New Roman" w:hAnsi="Times New Roman"/>
          <w:spacing w:val="-6"/>
          <w:sz w:val="24"/>
        </w:rPr>
        <w:t>members</w:t>
      </w:r>
      <w:r w:rsidR="00B316F3" w:rsidRPr="00265A9B">
        <w:rPr>
          <w:rFonts w:ascii="Times New Roman" w:hAnsi="Times New Roman"/>
          <w:spacing w:val="-6"/>
          <w:sz w:val="24"/>
        </w:rPr>
        <w:t>’ obligations</w:t>
      </w:r>
      <w:r w:rsidR="00A5028A" w:rsidRPr="00265A9B">
        <w:rPr>
          <w:rFonts w:ascii="Times New Roman" w:hAnsi="Times New Roman"/>
          <w:spacing w:val="-6"/>
          <w:sz w:val="24"/>
        </w:rPr>
        <w:t xml:space="preserve"> to </w:t>
      </w:r>
      <w:r w:rsidRPr="00265A9B">
        <w:rPr>
          <w:rFonts w:ascii="Times New Roman" w:hAnsi="Times New Roman"/>
          <w:spacing w:val="-6"/>
          <w:sz w:val="24"/>
        </w:rPr>
        <w:t>hold in strict confidence all client</w:t>
      </w:r>
      <w:r w:rsidR="00411C88" w:rsidRPr="00265A9B">
        <w:rPr>
          <w:rFonts w:ascii="Times New Roman" w:hAnsi="Times New Roman"/>
          <w:spacing w:val="-6"/>
          <w:sz w:val="24"/>
        </w:rPr>
        <w:t>-</w:t>
      </w:r>
      <w:r w:rsidR="00A5028A" w:rsidRPr="00265A9B">
        <w:rPr>
          <w:rFonts w:ascii="Times New Roman" w:hAnsi="Times New Roman"/>
          <w:spacing w:val="-6"/>
          <w:sz w:val="24"/>
        </w:rPr>
        <w:t>related information.</w:t>
      </w:r>
      <w:r w:rsidR="00A5028A">
        <w:rPr>
          <w:rFonts w:ascii="Times New Roman" w:hAnsi="Times New Roman"/>
          <w:sz w:val="24"/>
        </w:rPr>
        <w:t xml:space="preserve"> </w:t>
      </w:r>
    </w:p>
    <w:p w14:paraId="1A5A243B" w14:textId="1591683D" w:rsidR="0018074B" w:rsidRPr="0018074B" w:rsidRDefault="0018074B" w:rsidP="00A5028A">
      <w:pPr>
        <w:pStyle w:val="ListParagraph"/>
        <w:numPr>
          <w:ilvl w:val="1"/>
          <w:numId w:val="22"/>
        </w:numPr>
        <w:autoSpaceDE w:val="0"/>
        <w:autoSpaceDN w:val="0"/>
        <w:jc w:val="both"/>
        <w:rPr>
          <w:rFonts w:ascii="Times New Roman" w:hAnsi="Times New Roman"/>
          <w:i/>
          <w:iCs/>
          <w:sz w:val="24"/>
        </w:rPr>
      </w:pPr>
      <w:r w:rsidRPr="0018074B">
        <w:rPr>
          <w:rFonts w:ascii="Times New Roman" w:hAnsi="Times New Roman"/>
          <w:i/>
          <w:iCs/>
          <w:sz w:val="24"/>
        </w:rPr>
        <w:t>Incident Response Plan</w:t>
      </w:r>
      <w:r w:rsidR="000B3843">
        <w:rPr>
          <w:rStyle w:val="FootnoteReference"/>
          <w:rFonts w:ascii="Times New Roman" w:hAnsi="Times New Roman"/>
          <w:i/>
          <w:iCs/>
          <w:sz w:val="24"/>
        </w:rPr>
        <w:footnoteReference w:id="7"/>
      </w:r>
    </w:p>
    <w:p w14:paraId="18C68AE3" w14:textId="42BDF051" w:rsidR="00920E0F" w:rsidRPr="006673E9" w:rsidRDefault="00C26054" w:rsidP="006673E9">
      <w:pPr>
        <w:pStyle w:val="ListParagraph"/>
        <w:numPr>
          <w:ilvl w:val="1"/>
          <w:numId w:val="22"/>
        </w:numPr>
        <w:autoSpaceDE w:val="0"/>
        <w:autoSpaceDN w:val="0"/>
        <w:jc w:val="both"/>
        <w:rPr>
          <w:rFonts w:ascii="Times New Roman" w:hAnsi="Times New Roman"/>
          <w:sz w:val="24"/>
        </w:rPr>
      </w:pPr>
      <w:r w:rsidRPr="006673E9">
        <w:rPr>
          <w:rFonts w:ascii="Times New Roman" w:hAnsi="Times New Roman"/>
          <w:sz w:val="24"/>
        </w:rPr>
        <w:t>&lt;</w:t>
      </w:r>
      <w:r w:rsidR="00A5028A" w:rsidRPr="006673E9">
        <w:rPr>
          <w:rFonts w:ascii="Times New Roman" w:hAnsi="Times New Roman"/>
          <w:sz w:val="24"/>
        </w:rPr>
        <w:t>S</w:t>
      </w:r>
      <w:r w:rsidRPr="006673E9">
        <w:rPr>
          <w:rFonts w:ascii="Times New Roman" w:hAnsi="Times New Roman"/>
          <w:sz w:val="24"/>
        </w:rPr>
        <w:t xml:space="preserve">pecify other applicable </w:t>
      </w:r>
      <w:r w:rsidR="00D92CB9">
        <w:rPr>
          <w:rFonts w:ascii="Times New Roman" w:hAnsi="Times New Roman"/>
          <w:sz w:val="24"/>
        </w:rPr>
        <w:t>F</w:t>
      </w:r>
      <w:r w:rsidR="00D92CB9" w:rsidRPr="006673E9">
        <w:rPr>
          <w:rFonts w:ascii="Times New Roman" w:hAnsi="Times New Roman"/>
          <w:sz w:val="24"/>
        </w:rPr>
        <w:t xml:space="preserve">irm </w:t>
      </w:r>
      <w:r w:rsidRPr="006673E9">
        <w:rPr>
          <w:rFonts w:ascii="Times New Roman" w:hAnsi="Times New Roman"/>
          <w:sz w:val="24"/>
        </w:rPr>
        <w:t>policies</w:t>
      </w:r>
      <w:r w:rsidR="00A5028A" w:rsidRPr="006673E9">
        <w:rPr>
          <w:rFonts w:ascii="Times New Roman" w:hAnsi="Times New Roman"/>
          <w:sz w:val="24"/>
        </w:rPr>
        <w:t xml:space="preserve"> related to </w:t>
      </w:r>
      <w:r w:rsidR="00970368">
        <w:rPr>
          <w:rFonts w:ascii="Times New Roman" w:hAnsi="Times New Roman"/>
          <w:sz w:val="24"/>
        </w:rPr>
        <w:t xml:space="preserve">Privacy, </w:t>
      </w:r>
      <w:r w:rsidR="00A5028A" w:rsidRPr="006673E9">
        <w:rPr>
          <w:rFonts w:ascii="Times New Roman" w:hAnsi="Times New Roman"/>
          <w:sz w:val="24"/>
        </w:rPr>
        <w:t>Computer</w:t>
      </w:r>
      <w:r w:rsidR="00067EE5" w:rsidRPr="006673E9">
        <w:rPr>
          <w:rFonts w:ascii="Times New Roman" w:hAnsi="Times New Roman"/>
          <w:sz w:val="24"/>
        </w:rPr>
        <w:t>/IT Security, Mobile Device</w:t>
      </w:r>
      <w:r w:rsidR="00411C88">
        <w:rPr>
          <w:rFonts w:ascii="Times New Roman" w:hAnsi="Times New Roman"/>
          <w:sz w:val="24"/>
        </w:rPr>
        <w:t>s</w:t>
      </w:r>
      <w:r w:rsidR="00067EE5" w:rsidRPr="006673E9">
        <w:rPr>
          <w:rFonts w:ascii="Times New Roman" w:hAnsi="Times New Roman"/>
          <w:sz w:val="24"/>
        </w:rPr>
        <w:t>,</w:t>
      </w:r>
      <w:r w:rsidR="00A508C7">
        <w:rPr>
          <w:rFonts w:ascii="Times New Roman" w:hAnsi="Times New Roman"/>
          <w:sz w:val="24"/>
        </w:rPr>
        <w:t xml:space="preserve"> Access and Use Agreement,</w:t>
      </w:r>
      <w:r w:rsidR="00067EE5" w:rsidRPr="006673E9">
        <w:rPr>
          <w:rFonts w:ascii="Times New Roman" w:hAnsi="Times New Roman"/>
          <w:sz w:val="24"/>
        </w:rPr>
        <w:t xml:space="preserve"> etc.</w:t>
      </w:r>
      <w:r w:rsidRPr="006673E9">
        <w:rPr>
          <w:rFonts w:ascii="Times New Roman" w:hAnsi="Times New Roman"/>
          <w:sz w:val="24"/>
        </w:rPr>
        <w:t>&gt;</w:t>
      </w:r>
      <w:r w:rsidR="00654D2E">
        <w:rPr>
          <w:rFonts w:ascii="Times New Roman" w:hAnsi="Times New Roman"/>
          <w:sz w:val="24"/>
        </w:rPr>
        <w:t>.</w:t>
      </w:r>
    </w:p>
    <w:p w14:paraId="5D1571F8" w14:textId="33AB40ED" w:rsidR="004E3180" w:rsidRPr="002670D2" w:rsidRDefault="00A952C3" w:rsidP="00E214F1">
      <w:pPr>
        <w:pStyle w:val="ListParagraph"/>
        <w:numPr>
          <w:ilvl w:val="0"/>
          <w:numId w:val="22"/>
        </w:numPr>
        <w:autoSpaceDE w:val="0"/>
        <w:autoSpaceDN w:val="0"/>
        <w:jc w:val="both"/>
        <w:rPr>
          <w:rFonts w:ascii="Times New Roman" w:hAnsi="Times New Roman"/>
          <w:sz w:val="24"/>
        </w:rPr>
      </w:pPr>
      <w:r w:rsidRPr="002670D2">
        <w:rPr>
          <w:rFonts w:ascii="Times New Roman" w:hAnsi="Times New Roman"/>
          <w:sz w:val="24"/>
        </w:rPr>
        <w:lastRenderedPageBreak/>
        <w:t>Cyber insurance coverage</w:t>
      </w:r>
      <w:r w:rsidR="005807C8">
        <w:rPr>
          <w:rFonts w:ascii="Times New Roman" w:hAnsi="Times New Roman"/>
          <w:sz w:val="24"/>
        </w:rPr>
        <w:t>.</w:t>
      </w:r>
    </w:p>
    <w:p w14:paraId="0DD0CFBD" w14:textId="4EBF9C6C" w:rsidR="00A952C3" w:rsidRDefault="00A952C3" w:rsidP="005520F2">
      <w:pPr>
        <w:pStyle w:val="ListParagraph"/>
        <w:numPr>
          <w:ilvl w:val="1"/>
          <w:numId w:val="29"/>
        </w:numPr>
        <w:autoSpaceDE w:val="0"/>
        <w:autoSpaceDN w:val="0"/>
        <w:jc w:val="both"/>
        <w:rPr>
          <w:rFonts w:ascii="Times New Roman" w:hAnsi="Times New Roman"/>
          <w:sz w:val="24"/>
        </w:rPr>
      </w:pPr>
      <w:r w:rsidRPr="00B81B21">
        <w:rPr>
          <w:rFonts w:ascii="Times New Roman" w:hAnsi="Times New Roman"/>
          <w:sz w:val="24"/>
        </w:rPr>
        <w:t xml:space="preserve">The </w:t>
      </w:r>
      <w:r w:rsidR="00A805BA">
        <w:rPr>
          <w:rFonts w:ascii="Times New Roman" w:hAnsi="Times New Roman"/>
          <w:sz w:val="24"/>
        </w:rPr>
        <w:t>F</w:t>
      </w:r>
      <w:r w:rsidR="00A805BA" w:rsidRPr="00A805BA">
        <w:rPr>
          <w:rFonts w:ascii="Times New Roman" w:hAnsi="Times New Roman"/>
          <w:sz w:val="24"/>
        </w:rPr>
        <w:t>irm</w:t>
      </w:r>
      <w:r w:rsidR="00A805BA" w:rsidRPr="00B81B21">
        <w:rPr>
          <w:rFonts w:ascii="Times New Roman" w:hAnsi="Times New Roman"/>
          <w:sz w:val="24"/>
        </w:rPr>
        <w:t xml:space="preserve"> </w:t>
      </w:r>
      <w:r w:rsidRPr="00B81B21">
        <w:rPr>
          <w:rFonts w:ascii="Times New Roman" w:hAnsi="Times New Roman"/>
          <w:sz w:val="24"/>
        </w:rPr>
        <w:t xml:space="preserve">maintains </w:t>
      </w:r>
      <w:r w:rsidR="0021087D" w:rsidRPr="00B81B21">
        <w:rPr>
          <w:rFonts w:ascii="Times New Roman" w:hAnsi="Times New Roman"/>
          <w:sz w:val="24"/>
        </w:rPr>
        <w:t xml:space="preserve">insurance </w:t>
      </w:r>
      <w:r w:rsidRPr="00B81B21">
        <w:rPr>
          <w:rFonts w:ascii="Times New Roman" w:hAnsi="Times New Roman"/>
          <w:sz w:val="24"/>
        </w:rPr>
        <w:t xml:space="preserve">coverage </w:t>
      </w:r>
      <w:r w:rsidR="00567E6F">
        <w:rPr>
          <w:rFonts w:ascii="Times New Roman" w:hAnsi="Times New Roman"/>
          <w:sz w:val="24"/>
        </w:rPr>
        <w:t xml:space="preserve">for &lt;specify: </w:t>
      </w:r>
      <w:r w:rsidR="00FB7DEA" w:rsidRPr="00B81B21">
        <w:rPr>
          <w:rFonts w:ascii="Times New Roman" w:hAnsi="Times New Roman"/>
          <w:sz w:val="24"/>
        </w:rPr>
        <w:t>first</w:t>
      </w:r>
      <w:r w:rsidR="00560B04">
        <w:rPr>
          <w:rFonts w:ascii="Times New Roman" w:hAnsi="Times New Roman"/>
          <w:sz w:val="24"/>
        </w:rPr>
        <w:t>-</w:t>
      </w:r>
      <w:r w:rsidR="00FB7DEA" w:rsidRPr="00B81B21">
        <w:rPr>
          <w:rFonts w:ascii="Times New Roman" w:hAnsi="Times New Roman"/>
          <w:sz w:val="24"/>
        </w:rPr>
        <w:t>party</w:t>
      </w:r>
      <w:r w:rsidR="00567E6F">
        <w:rPr>
          <w:rFonts w:ascii="Times New Roman" w:hAnsi="Times New Roman"/>
          <w:sz w:val="24"/>
        </w:rPr>
        <w:t xml:space="preserve"> and/or third</w:t>
      </w:r>
      <w:r w:rsidR="00560B04">
        <w:rPr>
          <w:rFonts w:ascii="Times New Roman" w:hAnsi="Times New Roman"/>
          <w:sz w:val="24"/>
        </w:rPr>
        <w:t>-</w:t>
      </w:r>
      <w:r w:rsidR="00567E6F">
        <w:rPr>
          <w:rFonts w:ascii="Times New Roman" w:hAnsi="Times New Roman"/>
          <w:sz w:val="24"/>
        </w:rPr>
        <w:t>party&gt;</w:t>
      </w:r>
      <w:r w:rsidRPr="00B81B21">
        <w:rPr>
          <w:rFonts w:ascii="Times New Roman" w:hAnsi="Times New Roman"/>
          <w:sz w:val="24"/>
        </w:rPr>
        <w:t xml:space="preserve"> cyber</w:t>
      </w:r>
      <w:r w:rsidR="0021087D" w:rsidRPr="00B81B21">
        <w:rPr>
          <w:rFonts w:ascii="Times New Roman" w:hAnsi="Times New Roman"/>
          <w:sz w:val="24"/>
        </w:rPr>
        <w:t xml:space="preserve"> matters</w:t>
      </w:r>
      <w:r w:rsidRPr="00B81B21">
        <w:rPr>
          <w:rFonts w:ascii="Times New Roman" w:hAnsi="Times New Roman"/>
          <w:sz w:val="24"/>
        </w:rPr>
        <w:t>. Questions regarding insurance</w:t>
      </w:r>
      <w:r w:rsidR="0021087D" w:rsidRPr="00B81B21">
        <w:rPr>
          <w:rFonts w:ascii="Times New Roman" w:hAnsi="Times New Roman"/>
          <w:sz w:val="24"/>
        </w:rPr>
        <w:t xml:space="preserve"> coverage</w:t>
      </w:r>
      <w:r w:rsidR="00FB7DEA">
        <w:rPr>
          <w:rFonts w:ascii="Times New Roman" w:hAnsi="Times New Roman"/>
          <w:sz w:val="24"/>
        </w:rPr>
        <w:t>, cyber resources,</w:t>
      </w:r>
      <w:r w:rsidRPr="00B81B21">
        <w:rPr>
          <w:rFonts w:ascii="Times New Roman" w:hAnsi="Times New Roman"/>
          <w:sz w:val="24"/>
        </w:rPr>
        <w:t xml:space="preserve"> and</w:t>
      </w:r>
      <w:r w:rsidR="0021087D" w:rsidRPr="00B81B21">
        <w:rPr>
          <w:rFonts w:ascii="Times New Roman" w:hAnsi="Times New Roman"/>
          <w:sz w:val="24"/>
        </w:rPr>
        <w:t>/or</w:t>
      </w:r>
      <w:r w:rsidRPr="00B81B21">
        <w:rPr>
          <w:rFonts w:ascii="Times New Roman" w:hAnsi="Times New Roman"/>
          <w:sz w:val="24"/>
        </w:rPr>
        <w:t xml:space="preserve"> </w:t>
      </w:r>
      <w:r w:rsidR="0021087D" w:rsidRPr="00B81B21">
        <w:rPr>
          <w:rFonts w:ascii="Times New Roman" w:hAnsi="Times New Roman"/>
          <w:sz w:val="24"/>
        </w:rPr>
        <w:t xml:space="preserve">the requirements for </w:t>
      </w:r>
      <w:r w:rsidRPr="00B81B21">
        <w:rPr>
          <w:rFonts w:ascii="Times New Roman" w:hAnsi="Times New Roman"/>
          <w:sz w:val="24"/>
        </w:rPr>
        <w:t xml:space="preserve">reporting </w:t>
      </w:r>
      <w:r w:rsidR="0021087D" w:rsidRPr="00B81B21">
        <w:rPr>
          <w:rFonts w:ascii="Times New Roman" w:hAnsi="Times New Roman"/>
          <w:sz w:val="24"/>
        </w:rPr>
        <w:t>matters to the insurance carrier(s) should be directed to Firm Representative.</w:t>
      </w:r>
    </w:p>
    <w:p w14:paraId="4D4C9352" w14:textId="299CD120" w:rsidR="00C75234" w:rsidRDefault="00C75234" w:rsidP="00C75234">
      <w:pPr>
        <w:autoSpaceDE w:val="0"/>
        <w:autoSpaceDN w:val="0"/>
        <w:jc w:val="both"/>
        <w:rPr>
          <w:rFonts w:ascii="Times New Roman" w:hAnsi="Times New Roman"/>
          <w:sz w:val="24"/>
        </w:rPr>
      </w:pPr>
    </w:p>
    <w:p w14:paraId="5CBBFA7F" w14:textId="59B008D5" w:rsidR="00EF48C0" w:rsidRDefault="00EF48C0" w:rsidP="00C75234">
      <w:pPr>
        <w:pStyle w:val="ListParagraph"/>
        <w:numPr>
          <w:ilvl w:val="0"/>
          <w:numId w:val="22"/>
        </w:numPr>
        <w:autoSpaceDE w:val="0"/>
        <w:autoSpaceDN w:val="0"/>
        <w:jc w:val="both"/>
        <w:rPr>
          <w:rFonts w:ascii="Times New Roman" w:hAnsi="Times New Roman"/>
          <w:sz w:val="24"/>
        </w:rPr>
      </w:pPr>
      <w:r>
        <w:rPr>
          <w:rFonts w:ascii="Times New Roman" w:hAnsi="Times New Roman"/>
          <w:sz w:val="24"/>
        </w:rPr>
        <w:t>Third</w:t>
      </w:r>
      <w:r w:rsidR="00BE344B">
        <w:rPr>
          <w:rFonts w:ascii="Times New Roman" w:hAnsi="Times New Roman"/>
          <w:sz w:val="24"/>
        </w:rPr>
        <w:t>-</w:t>
      </w:r>
      <w:r>
        <w:rPr>
          <w:rFonts w:ascii="Times New Roman" w:hAnsi="Times New Roman"/>
          <w:sz w:val="24"/>
        </w:rPr>
        <w:t>party service providers</w:t>
      </w:r>
      <w:r w:rsidR="00726091">
        <w:rPr>
          <w:rFonts w:ascii="Times New Roman" w:hAnsi="Times New Roman"/>
          <w:sz w:val="24"/>
        </w:rPr>
        <w:t>.</w:t>
      </w:r>
      <w:r w:rsidR="00355A76">
        <w:rPr>
          <w:rStyle w:val="FootnoteReference"/>
          <w:rFonts w:ascii="Times New Roman" w:hAnsi="Times New Roman"/>
          <w:sz w:val="24"/>
        </w:rPr>
        <w:footnoteReference w:id="8"/>
      </w:r>
    </w:p>
    <w:p w14:paraId="70418718" w14:textId="423A764E" w:rsidR="00FD56FD" w:rsidRPr="00DF0A3D" w:rsidRDefault="00EF48C0" w:rsidP="00DF0A3D">
      <w:pPr>
        <w:pStyle w:val="ListParagraph"/>
        <w:numPr>
          <w:ilvl w:val="0"/>
          <w:numId w:val="42"/>
        </w:numPr>
        <w:autoSpaceDE w:val="0"/>
        <w:autoSpaceDN w:val="0"/>
        <w:ind w:left="1440"/>
        <w:jc w:val="both"/>
        <w:rPr>
          <w:rFonts w:ascii="Times New Roman" w:hAnsi="Times New Roman"/>
          <w:sz w:val="24"/>
        </w:rPr>
      </w:pPr>
      <w:r w:rsidRPr="00DF0A3D">
        <w:rPr>
          <w:rFonts w:ascii="Times New Roman" w:hAnsi="Times New Roman"/>
          <w:sz w:val="24"/>
        </w:rPr>
        <w:t xml:space="preserve">The Firm Representative is responsible </w:t>
      </w:r>
      <w:r w:rsidR="00411C88" w:rsidRPr="00DF0A3D">
        <w:rPr>
          <w:rFonts w:ascii="Times New Roman" w:hAnsi="Times New Roman"/>
          <w:sz w:val="24"/>
        </w:rPr>
        <w:t xml:space="preserve">for </w:t>
      </w:r>
      <w:r w:rsidRPr="00DF0A3D">
        <w:rPr>
          <w:rFonts w:ascii="Times New Roman" w:hAnsi="Times New Roman"/>
          <w:sz w:val="24"/>
        </w:rPr>
        <w:t>oversee</w:t>
      </w:r>
      <w:r w:rsidR="00411C88" w:rsidRPr="00DF0A3D">
        <w:rPr>
          <w:rFonts w:ascii="Times New Roman" w:hAnsi="Times New Roman"/>
          <w:sz w:val="24"/>
        </w:rPr>
        <w:t>ing</w:t>
      </w:r>
      <w:r w:rsidRPr="00DF0A3D">
        <w:rPr>
          <w:rFonts w:ascii="Times New Roman" w:hAnsi="Times New Roman"/>
          <w:sz w:val="24"/>
        </w:rPr>
        <w:t xml:space="preserve"> and monitor</w:t>
      </w:r>
      <w:r w:rsidR="00411C88" w:rsidRPr="00DF0A3D">
        <w:rPr>
          <w:rFonts w:ascii="Times New Roman" w:hAnsi="Times New Roman"/>
          <w:sz w:val="24"/>
        </w:rPr>
        <w:t>ing</w:t>
      </w:r>
      <w:r w:rsidRPr="00DF0A3D">
        <w:rPr>
          <w:rFonts w:ascii="Times New Roman" w:hAnsi="Times New Roman"/>
          <w:sz w:val="24"/>
        </w:rPr>
        <w:t xml:space="preserve"> compliance with the </w:t>
      </w:r>
      <w:r w:rsidR="00A805BA" w:rsidRPr="00DF0A3D">
        <w:rPr>
          <w:rFonts w:ascii="Times New Roman" w:hAnsi="Times New Roman"/>
          <w:sz w:val="24"/>
        </w:rPr>
        <w:t xml:space="preserve">Firm’s </w:t>
      </w:r>
      <w:r w:rsidRPr="00DF0A3D">
        <w:rPr>
          <w:rFonts w:ascii="Times New Roman" w:hAnsi="Times New Roman"/>
          <w:sz w:val="24"/>
        </w:rPr>
        <w:t xml:space="preserve">procedures and safeguards for the sharing of client information with third-party service providers. We maintain internal procedures and safeguards to protect the confidentiality of client information and, as such, it is the </w:t>
      </w:r>
      <w:r w:rsidR="00A805BA" w:rsidRPr="00DF0A3D">
        <w:rPr>
          <w:rFonts w:ascii="Times New Roman" w:hAnsi="Times New Roman"/>
          <w:sz w:val="24"/>
        </w:rPr>
        <w:t xml:space="preserve">Firm’s </w:t>
      </w:r>
      <w:r w:rsidR="00355A76" w:rsidRPr="00DF0A3D">
        <w:rPr>
          <w:rFonts w:ascii="Times New Roman" w:hAnsi="Times New Roman"/>
          <w:sz w:val="24"/>
        </w:rPr>
        <w:t>protocol</w:t>
      </w:r>
      <w:r w:rsidRPr="00DF0A3D">
        <w:rPr>
          <w:rFonts w:ascii="Times New Roman" w:hAnsi="Times New Roman"/>
          <w:sz w:val="24"/>
        </w:rPr>
        <w:t xml:space="preserve"> to secure confidentiality terms with all service providers and to take reasonable precautions to determine that they have appropriate procedures in place to prevent the unauthorized release of client confidential information to others. If the </w:t>
      </w:r>
      <w:r w:rsidR="00A805BA" w:rsidRPr="00DF0A3D">
        <w:rPr>
          <w:rFonts w:ascii="Times New Roman" w:hAnsi="Times New Roman"/>
          <w:sz w:val="24"/>
        </w:rPr>
        <w:t xml:space="preserve">Firm </w:t>
      </w:r>
      <w:r w:rsidRPr="00DF0A3D">
        <w:rPr>
          <w:rFonts w:ascii="Times New Roman" w:hAnsi="Times New Roman"/>
          <w:sz w:val="24"/>
        </w:rPr>
        <w:t xml:space="preserve">is unable to </w:t>
      </w:r>
      <w:r w:rsidR="00411C88" w:rsidRPr="00DF0A3D">
        <w:rPr>
          <w:rFonts w:ascii="Times New Roman" w:hAnsi="Times New Roman"/>
          <w:sz w:val="24"/>
        </w:rPr>
        <w:t xml:space="preserve">obtain </w:t>
      </w:r>
      <w:r w:rsidRPr="00DF0A3D">
        <w:rPr>
          <w:rFonts w:ascii="Times New Roman" w:hAnsi="Times New Roman"/>
          <w:sz w:val="24"/>
        </w:rPr>
        <w:t xml:space="preserve">appropriate confidentiality terms with a third-party service provider, prior to the release of any confidential client information to such third-party service provider the </w:t>
      </w:r>
      <w:r w:rsidR="00A805BA" w:rsidRPr="00DF0A3D">
        <w:rPr>
          <w:rFonts w:ascii="Times New Roman" w:hAnsi="Times New Roman"/>
          <w:sz w:val="24"/>
        </w:rPr>
        <w:t xml:space="preserve">Firm </w:t>
      </w:r>
      <w:r w:rsidRPr="00DF0A3D">
        <w:rPr>
          <w:rFonts w:ascii="Times New Roman" w:hAnsi="Times New Roman"/>
          <w:sz w:val="24"/>
        </w:rPr>
        <w:t xml:space="preserve">will require written client consent. </w:t>
      </w:r>
      <w:r w:rsidR="00B316F3" w:rsidRPr="00DF0A3D">
        <w:rPr>
          <w:rFonts w:ascii="Times New Roman" w:hAnsi="Times New Roman"/>
          <w:sz w:val="24"/>
        </w:rPr>
        <w:t>&lt;</w:t>
      </w:r>
      <w:r w:rsidR="00BD2F8B" w:rsidRPr="00DF0A3D">
        <w:rPr>
          <w:rFonts w:ascii="Times New Roman" w:hAnsi="Times New Roman"/>
          <w:sz w:val="24"/>
        </w:rPr>
        <w:t>If applicable</w:t>
      </w:r>
      <w:r w:rsidR="00B316F3" w:rsidRPr="00DF0A3D">
        <w:rPr>
          <w:rFonts w:ascii="Times New Roman" w:hAnsi="Times New Roman"/>
          <w:sz w:val="24"/>
        </w:rPr>
        <w:t xml:space="preserve">: </w:t>
      </w:r>
      <w:r w:rsidR="00D267DE" w:rsidRPr="00DF0A3D">
        <w:rPr>
          <w:rFonts w:ascii="Times New Roman" w:hAnsi="Times New Roman"/>
          <w:sz w:val="24"/>
        </w:rPr>
        <w:t>The Firm’s</w:t>
      </w:r>
      <w:r w:rsidR="00B316F3" w:rsidRPr="00DF0A3D">
        <w:rPr>
          <w:rFonts w:ascii="Times New Roman" w:hAnsi="Times New Roman"/>
          <w:sz w:val="24"/>
        </w:rPr>
        <w:t xml:space="preserve"> policy </w:t>
      </w:r>
      <w:r w:rsidR="00D267DE" w:rsidRPr="00DF0A3D">
        <w:rPr>
          <w:rFonts w:ascii="Times New Roman" w:hAnsi="Times New Roman"/>
          <w:sz w:val="24"/>
        </w:rPr>
        <w:t xml:space="preserve">regarding the use of third-party service providers </w:t>
      </w:r>
      <w:r w:rsidR="00B316F3" w:rsidRPr="00DF0A3D">
        <w:rPr>
          <w:rFonts w:ascii="Times New Roman" w:hAnsi="Times New Roman"/>
          <w:sz w:val="24"/>
        </w:rPr>
        <w:t>will be communicated in Firm’s engagement letters&gt;</w:t>
      </w:r>
      <w:r w:rsidR="00654D2E">
        <w:rPr>
          <w:rFonts w:ascii="Times New Roman" w:hAnsi="Times New Roman"/>
          <w:sz w:val="24"/>
        </w:rPr>
        <w:t>.</w:t>
      </w:r>
    </w:p>
    <w:p w14:paraId="2A82034A" w14:textId="77777777" w:rsidR="00020A32" w:rsidRPr="00FD56FD" w:rsidRDefault="00020A32" w:rsidP="005520F2">
      <w:pPr>
        <w:pStyle w:val="ListParagraph"/>
        <w:autoSpaceDE w:val="0"/>
        <w:autoSpaceDN w:val="0"/>
        <w:ind w:left="1440"/>
        <w:jc w:val="both"/>
      </w:pPr>
    </w:p>
    <w:p w14:paraId="0A66A1C0" w14:textId="69384226" w:rsidR="00C75234" w:rsidRPr="002670D2" w:rsidRDefault="00C75234" w:rsidP="00C75234">
      <w:pPr>
        <w:pStyle w:val="ListParagraph"/>
        <w:numPr>
          <w:ilvl w:val="0"/>
          <w:numId w:val="22"/>
        </w:numPr>
        <w:autoSpaceDE w:val="0"/>
        <w:autoSpaceDN w:val="0"/>
        <w:jc w:val="both"/>
        <w:rPr>
          <w:rFonts w:ascii="Times New Roman" w:hAnsi="Times New Roman"/>
          <w:sz w:val="24"/>
        </w:rPr>
      </w:pPr>
      <w:r>
        <w:rPr>
          <w:rFonts w:ascii="Times New Roman" w:hAnsi="Times New Roman"/>
          <w:sz w:val="24"/>
        </w:rPr>
        <w:t xml:space="preserve">&lt;Specify other </w:t>
      </w:r>
      <w:r w:rsidR="00411C88">
        <w:rPr>
          <w:rFonts w:ascii="Times New Roman" w:hAnsi="Times New Roman"/>
          <w:sz w:val="24"/>
        </w:rPr>
        <w:t xml:space="preserve">applicable </w:t>
      </w:r>
      <w:r w:rsidR="00916800">
        <w:rPr>
          <w:rFonts w:ascii="Times New Roman" w:hAnsi="Times New Roman"/>
          <w:sz w:val="24"/>
        </w:rPr>
        <w:t xml:space="preserve">Firm </w:t>
      </w:r>
      <w:r>
        <w:rPr>
          <w:rFonts w:ascii="Times New Roman" w:hAnsi="Times New Roman"/>
          <w:sz w:val="24"/>
        </w:rPr>
        <w:t>safeguards.&gt;</w:t>
      </w:r>
    </w:p>
    <w:p w14:paraId="51F8EADF" w14:textId="6CED4779" w:rsidR="00D775AC" w:rsidRDefault="00D775AC" w:rsidP="00E214F1">
      <w:pPr>
        <w:pStyle w:val="ListParagraph"/>
        <w:autoSpaceDE w:val="0"/>
        <w:autoSpaceDN w:val="0"/>
        <w:ind w:left="3067"/>
        <w:jc w:val="both"/>
        <w:rPr>
          <w:rFonts w:ascii="Times New Roman" w:hAnsi="Times New Roman"/>
          <w:sz w:val="24"/>
        </w:rPr>
      </w:pPr>
    </w:p>
    <w:p w14:paraId="3EDE89D2" w14:textId="4EAE1DC0" w:rsidR="00CC4DAF" w:rsidRPr="00D34B9A" w:rsidRDefault="00CC4DAF" w:rsidP="00DF0A3D">
      <w:pPr>
        <w:pStyle w:val="NoSpacing"/>
        <w:ind w:left="270"/>
        <w:rPr>
          <w:rFonts w:asciiTheme="minorHAnsi" w:hAnsiTheme="minorHAnsi" w:cstheme="minorHAnsi"/>
          <w:b/>
          <w:bCs/>
          <w:i/>
          <w:iCs/>
          <w:sz w:val="24"/>
          <w:u w:val="single"/>
        </w:rPr>
      </w:pPr>
      <w:r w:rsidRPr="00D34B9A">
        <w:rPr>
          <w:rFonts w:asciiTheme="minorHAnsi" w:hAnsiTheme="minorHAnsi" w:cstheme="minorHAnsi"/>
          <w:b/>
          <w:bCs/>
          <w:i/>
          <w:iCs/>
          <w:sz w:val="24"/>
          <w:u w:val="single"/>
        </w:rPr>
        <w:t>FTC</w:t>
      </w:r>
      <w:r w:rsidR="00DF533A" w:rsidRPr="00D34B9A">
        <w:rPr>
          <w:rFonts w:asciiTheme="minorHAnsi" w:hAnsiTheme="minorHAnsi" w:cstheme="minorHAnsi"/>
          <w:b/>
          <w:bCs/>
          <w:i/>
          <w:iCs/>
          <w:sz w:val="24"/>
          <w:u w:val="single"/>
        </w:rPr>
        <w:t xml:space="preserve">’s </w:t>
      </w:r>
      <w:r w:rsidRPr="00D34B9A">
        <w:rPr>
          <w:rFonts w:asciiTheme="minorHAnsi" w:hAnsiTheme="minorHAnsi" w:cstheme="minorHAnsi"/>
          <w:b/>
          <w:bCs/>
          <w:i/>
          <w:iCs/>
          <w:sz w:val="24"/>
          <w:u w:val="single"/>
        </w:rPr>
        <w:t>Safeguard</w:t>
      </w:r>
      <w:r w:rsidR="00DF533A" w:rsidRPr="00D34B9A">
        <w:rPr>
          <w:rFonts w:asciiTheme="minorHAnsi" w:hAnsiTheme="minorHAnsi" w:cstheme="minorHAnsi"/>
          <w:b/>
          <w:bCs/>
          <w:i/>
          <w:iCs/>
          <w:sz w:val="24"/>
          <w:u w:val="single"/>
        </w:rPr>
        <w:t xml:space="preserve"> Rules Checklist</w:t>
      </w:r>
    </w:p>
    <w:p w14:paraId="65DBDDF2" w14:textId="77777777" w:rsidR="00CC4DAF" w:rsidRPr="00035B88" w:rsidRDefault="00CC4DAF" w:rsidP="00E214F1">
      <w:pPr>
        <w:pStyle w:val="ListParagraph"/>
        <w:autoSpaceDE w:val="0"/>
        <w:autoSpaceDN w:val="0"/>
        <w:ind w:left="3067"/>
        <w:jc w:val="both"/>
        <w:rPr>
          <w:rFonts w:ascii="Times New Roman" w:hAnsi="Times New Roman"/>
          <w:sz w:val="24"/>
        </w:rPr>
      </w:pPr>
    </w:p>
    <w:p w14:paraId="3B5D9727" w14:textId="67BF7CB3" w:rsidR="00D65C42" w:rsidRPr="00D01B94" w:rsidRDefault="00691060" w:rsidP="00DF0A3D">
      <w:pPr>
        <w:autoSpaceDE w:val="0"/>
        <w:autoSpaceDN w:val="0"/>
        <w:ind w:left="270"/>
        <w:jc w:val="both"/>
        <w:rPr>
          <w:rFonts w:ascii="Times New Roman" w:hAnsi="Times New Roman"/>
          <w:sz w:val="24"/>
        </w:rPr>
      </w:pPr>
      <w:r>
        <w:rPr>
          <w:rFonts w:ascii="Times New Roman" w:hAnsi="Times New Roman"/>
          <w:sz w:val="24"/>
        </w:rPr>
        <w:t>In addition to the safeguards noted above, t</w:t>
      </w:r>
      <w:r w:rsidR="0048295C" w:rsidRPr="0024658B">
        <w:rPr>
          <w:rFonts w:ascii="Times New Roman" w:hAnsi="Times New Roman"/>
          <w:sz w:val="24"/>
        </w:rPr>
        <w:t>he</w:t>
      </w:r>
      <w:r w:rsidR="006A6DBB">
        <w:rPr>
          <w:rFonts w:ascii="Times New Roman" w:hAnsi="Times New Roman"/>
          <w:sz w:val="24"/>
        </w:rPr>
        <w:t xml:space="preserve"> Firm Representative is also responsible for monitoring and updating the </w:t>
      </w:r>
      <w:r w:rsidR="00113DB5">
        <w:rPr>
          <w:rFonts w:ascii="Times New Roman" w:hAnsi="Times New Roman"/>
          <w:sz w:val="24"/>
        </w:rPr>
        <w:t>F</w:t>
      </w:r>
      <w:r w:rsidR="00113DB5" w:rsidRPr="00113DB5">
        <w:rPr>
          <w:rFonts w:ascii="Times New Roman" w:hAnsi="Times New Roman"/>
          <w:sz w:val="24"/>
        </w:rPr>
        <w:t>irm’s</w:t>
      </w:r>
      <w:r w:rsidR="00113DB5">
        <w:rPr>
          <w:rFonts w:ascii="Times New Roman" w:hAnsi="Times New Roman"/>
          <w:sz w:val="24"/>
        </w:rPr>
        <w:t xml:space="preserve"> </w:t>
      </w:r>
      <w:r w:rsidR="006A6DBB" w:rsidRPr="00DC0C6E">
        <w:rPr>
          <w:rFonts w:ascii="Times New Roman" w:hAnsi="Times New Roman"/>
          <w:i/>
          <w:iCs/>
          <w:sz w:val="24"/>
        </w:rPr>
        <w:t>Safeguards Rule Checklist</w:t>
      </w:r>
      <w:r w:rsidR="006F1B30">
        <w:rPr>
          <w:rFonts w:ascii="Times New Roman" w:hAnsi="Times New Roman"/>
          <w:i/>
          <w:iCs/>
          <w:sz w:val="24"/>
        </w:rPr>
        <w:t>,</w:t>
      </w:r>
      <w:r w:rsidR="006A6DBB" w:rsidRPr="00DC0C6E">
        <w:rPr>
          <w:rFonts w:ascii="Times New Roman" w:hAnsi="Times New Roman"/>
          <w:i/>
          <w:iCs/>
          <w:sz w:val="24"/>
        </w:rPr>
        <w:t xml:space="preserve"> </w:t>
      </w:r>
      <w:r w:rsidR="006A6DBB">
        <w:rPr>
          <w:rFonts w:ascii="Times New Roman" w:hAnsi="Times New Roman"/>
          <w:sz w:val="24"/>
        </w:rPr>
        <w:t xml:space="preserve">which is incorporated by </w:t>
      </w:r>
      <w:r w:rsidR="006A6DBB" w:rsidRPr="00D01B94">
        <w:rPr>
          <w:rFonts w:ascii="Times New Roman" w:hAnsi="Times New Roman"/>
          <w:sz w:val="24"/>
        </w:rPr>
        <w:t>reference in this</w:t>
      </w:r>
      <w:r w:rsidR="00DA15F7">
        <w:rPr>
          <w:rFonts w:ascii="Times New Roman" w:hAnsi="Times New Roman"/>
          <w:sz w:val="24"/>
        </w:rPr>
        <w:t xml:space="preserve"> Plan </w:t>
      </w:r>
      <w:r w:rsidR="00222C93">
        <w:rPr>
          <w:rFonts w:ascii="Times New Roman" w:hAnsi="Times New Roman"/>
          <w:sz w:val="24"/>
        </w:rPr>
        <w:t>in the Addendum</w:t>
      </w:r>
      <w:r w:rsidR="006A6DBB" w:rsidRPr="00D01B94">
        <w:rPr>
          <w:rFonts w:ascii="Times New Roman" w:hAnsi="Times New Roman"/>
          <w:sz w:val="24"/>
        </w:rPr>
        <w:t xml:space="preserve">. The </w:t>
      </w:r>
      <w:r w:rsidR="006A6DBB" w:rsidRPr="00D01B94">
        <w:rPr>
          <w:rFonts w:ascii="Times New Roman" w:hAnsi="Times New Roman"/>
          <w:i/>
          <w:iCs/>
          <w:sz w:val="24"/>
        </w:rPr>
        <w:t xml:space="preserve">Safeguards Rule </w:t>
      </w:r>
      <w:bookmarkStart w:id="5" w:name="_Hlk124332730"/>
      <w:r w:rsidR="006A6DBB" w:rsidRPr="00D01B94">
        <w:rPr>
          <w:rFonts w:ascii="Times New Roman" w:hAnsi="Times New Roman"/>
          <w:i/>
          <w:iCs/>
          <w:sz w:val="24"/>
        </w:rPr>
        <w:t>Checklist</w:t>
      </w:r>
      <w:r w:rsidR="006A6DBB" w:rsidRPr="00D01B94">
        <w:rPr>
          <w:rFonts w:ascii="Times New Roman" w:hAnsi="Times New Roman"/>
          <w:sz w:val="24"/>
        </w:rPr>
        <w:t xml:space="preserve"> </w:t>
      </w:r>
      <w:bookmarkEnd w:id="5"/>
      <w:r w:rsidR="00F44C9C" w:rsidRPr="00D01B94">
        <w:rPr>
          <w:rFonts w:ascii="Times New Roman" w:hAnsi="Times New Roman"/>
          <w:sz w:val="24"/>
        </w:rPr>
        <w:t xml:space="preserve">tool </w:t>
      </w:r>
      <w:r w:rsidR="00411C88">
        <w:rPr>
          <w:rFonts w:ascii="Times New Roman" w:hAnsi="Times New Roman"/>
          <w:sz w:val="24"/>
        </w:rPr>
        <w:t xml:space="preserve">was </w:t>
      </w:r>
      <w:r w:rsidR="00CC3F76" w:rsidRPr="00D01B94">
        <w:rPr>
          <w:rFonts w:ascii="Times New Roman" w:hAnsi="Times New Roman"/>
          <w:sz w:val="24"/>
        </w:rPr>
        <w:t xml:space="preserve">disseminated </w:t>
      </w:r>
      <w:r w:rsidR="00F44C9C" w:rsidRPr="00D01B94">
        <w:rPr>
          <w:rFonts w:ascii="Times New Roman" w:hAnsi="Times New Roman"/>
          <w:sz w:val="24"/>
        </w:rPr>
        <w:t xml:space="preserve">by the </w:t>
      </w:r>
      <w:r w:rsidR="00411C88">
        <w:rPr>
          <w:rFonts w:ascii="Times New Roman" w:hAnsi="Times New Roman"/>
          <w:sz w:val="24"/>
        </w:rPr>
        <w:t>FTC,</w:t>
      </w:r>
      <w:r w:rsidR="00F44C9C" w:rsidRPr="00D01B94">
        <w:rPr>
          <w:rFonts w:ascii="Times New Roman" w:hAnsi="Times New Roman"/>
          <w:sz w:val="24"/>
        </w:rPr>
        <w:t xml:space="preserve"> </w:t>
      </w:r>
      <w:r w:rsidR="00D01B94" w:rsidRPr="00D01B94">
        <w:rPr>
          <w:rFonts w:ascii="Times New Roman" w:hAnsi="Times New Roman"/>
          <w:sz w:val="24"/>
        </w:rPr>
        <w:t xml:space="preserve">promulgated by the IRS in </w:t>
      </w:r>
      <w:hyperlink r:id="rId12" w:tooltip="Publication 4557, Safeguarding Taxpayer Data (PDF)" w:history="1">
        <w:r w:rsidR="00D01B94" w:rsidRPr="00D01B94">
          <w:rPr>
            <w:rFonts w:ascii="Times New Roman" w:eastAsia="Times New Roman" w:hAnsi="Times New Roman"/>
            <w:i/>
            <w:iCs/>
            <w:sz w:val="24"/>
          </w:rPr>
          <w:t>Publication 4557, Safeguarding Taxpayer Data</w:t>
        </w:r>
      </w:hyperlink>
      <w:r w:rsidR="00D76487">
        <w:rPr>
          <w:rFonts w:ascii="Times New Roman" w:eastAsia="Times New Roman" w:hAnsi="Times New Roman"/>
          <w:i/>
          <w:iCs/>
          <w:sz w:val="24"/>
        </w:rPr>
        <w:t xml:space="preserve"> (Rev. </w:t>
      </w:r>
      <w:r w:rsidR="00D82B62">
        <w:rPr>
          <w:rFonts w:ascii="Times New Roman" w:eastAsia="Times New Roman" w:hAnsi="Times New Roman"/>
          <w:i/>
          <w:iCs/>
          <w:sz w:val="24"/>
        </w:rPr>
        <w:t>7</w:t>
      </w:r>
      <w:r w:rsidR="00D76487">
        <w:rPr>
          <w:rFonts w:ascii="Times New Roman" w:eastAsia="Times New Roman" w:hAnsi="Times New Roman"/>
          <w:i/>
          <w:iCs/>
          <w:sz w:val="24"/>
        </w:rPr>
        <w:t>-20</w:t>
      </w:r>
      <w:r w:rsidR="00D82B62">
        <w:rPr>
          <w:rFonts w:ascii="Times New Roman" w:eastAsia="Times New Roman" w:hAnsi="Times New Roman"/>
          <w:i/>
          <w:iCs/>
          <w:sz w:val="24"/>
        </w:rPr>
        <w:t>21</w:t>
      </w:r>
      <w:r w:rsidR="00D76487">
        <w:rPr>
          <w:rFonts w:ascii="Times New Roman" w:eastAsia="Times New Roman" w:hAnsi="Times New Roman"/>
          <w:i/>
          <w:iCs/>
          <w:sz w:val="24"/>
        </w:rPr>
        <w:t>)</w:t>
      </w:r>
      <w:r w:rsidR="006F1B30">
        <w:rPr>
          <w:rFonts w:ascii="Times New Roman" w:eastAsia="Times New Roman" w:hAnsi="Times New Roman"/>
          <w:i/>
          <w:iCs/>
          <w:sz w:val="24"/>
        </w:rPr>
        <w:t>,</w:t>
      </w:r>
      <w:r w:rsidR="001731A3">
        <w:rPr>
          <w:rFonts w:ascii="Times New Roman" w:eastAsia="Times New Roman" w:hAnsi="Times New Roman"/>
          <w:i/>
          <w:iCs/>
          <w:sz w:val="24"/>
        </w:rPr>
        <w:t xml:space="preserve"> </w:t>
      </w:r>
      <w:r w:rsidR="001731A3" w:rsidRPr="001731A3">
        <w:rPr>
          <w:rFonts w:ascii="Times New Roman" w:eastAsia="Times New Roman" w:hAnsi="Times New Roman"/>
          <w:sz w:val="24"/>
        </w:rPr>
        <w:t xml:space="preserve">and </w:t>
      </w:r>
      <w:r w:rsidR="00F44C9C" w:rsidRPr="00D01B94">
        <w:rPr>
          <w:rFonts w:ascii="Times New Roman" w:hAnsi="Times New Roman"/>
          <w:sz w:val="24"/>
        </w:rPr>
        <w:t xml:space="preserve">adopted </w:t>
      </w:r>
      <w:r w:rsidR="00CC3F76" w:rsidRPr="00D01B94">
        <w:rPr>
          <w:rFonts w:ascii="Times New Roman" w:hAnsi="Times New Roman"/>
          <w:sz w:val="24"/>
        </w:rPr>
        <w:t xml:space="preserve">for use </w:t>
      </w:r>
      <w:r w:rsidR="00F44C9C" w:rsidRPr="00D01B94">
        <w:rPr>
          <w:rFonts w:ascii="Times New Roman" w:hAnsi="Times New Roman"/>
          <w:sz w:val="24"/>
        </w:rPr>
        <w:t xml:space="preserve">by </w:t>
      </w:r>
      <w:r w:rsidR="00F44C9C" w:rsidRPr="00113DB5">
        <w:rPr>
          <w:rFonts w:ascii="Times New Roman" w:hAnsi="Times New Roman"/>
          <w:sz w:val="24"/>
        </w:rPr>
        <w:t xml:space="preserve">the </w:t>
      </w:r>
      <w:r w:rsidR="00113DB5">
        <w:rPr>
          <w:rFonts w:ascii="Times New Roman" w:hAnsi="Times New Roman"/>
          <w:sz w:val="24"/>
        </w:rPr>
        <w:t>F</w:t>
      </w:r>
      <w:r w:rsidR="00113DB5" w:rsidRPr="00113DB5">
        <w:rPr>
          <w:rFonts w:ascii="Times New Roman" w:hAnsi="Times New Roman"/>
          <w:sz w:val="24"/>
        </w:rPr>
        <w:t>irm</w:t>
      </w:r>
      <w:r w:rsidR="001731A3">
        <w:rPr>
          <w:rFonts w:ascii="Times New Roman" w:hAnsi="Times New Roman"/>
          <w:sz w:val="24"/>
        </w:rPr>
        <w:t>. The tool is designed</w:t>
      </w:r>
      <w:r w:rsidR="00F44C9C" w:rsidRPr="00D01B94">
        <w:rPr>
          <w:rFonts w:ascii="Times New Roman" w:hAnsi="Times New Roman"/>
          <w:sz w:val="24"/>
        </w:rPr>
        <w:t xml:space="preserve"> to help </w:t>
      </w:r>
      <w:r w:rsidR="006E25F4" w:rsidRPr="00D01B94">
        <w:rPr>
          <w:rFonts w:ascii="Times New Roman" w:hAnsi="Times New Roman"/>
          <w:sz w:val="24"/>
        </w:rPr>
        <w:t xml:space="preserve">track </w:t>
      </w:r>
      <w:r w:rsidR="001731A3">
        <w:rPr>
          <w:rFonts w:ascii="Times New Roman" w:hAnsi="Times New Roman"/>
          <w:sz w:val="24"/>
        </w:rPr>
        <w:t xml:space="preserve">the </w:t>
      </w:r>
      <w:r w:rsidR="00113DB5">
        <w:rPr>
          <w:rFonts w:ascii="Times New Roman" w:hAnsi="Times New Roman"/>
          <w:sz w:val="24"/>
        </w:rPr>
        <w:t>Firm’s</w:t>
      </w:r>
      <w:r w:rsidR="00113DB5" w:rsidRPr="00D01B94">
        <w:rPr>
          <w:rFonts w:ascii="Times New Roman" w:hAnsi="Times New Roman"/>
          <w:sz w:val="24"/>
        </w:rPr>
        <w:t xml:space="preserve"> </w:t>
      </w:r>
      <w:r w:rsidR="00F44C9C" w:rsidRPr="00D01B94">
        <w:rPr>
          <w:rFonts w:ascii="Times New Roman" w:hAnsi="Times New Roman"/>
          <w:sz w:val="24"/>
        </w:rPr>
        <w:t xml:space="preserve">compliance </w:t>
      </w:r>
      <w:r w:rsidR="00D01B94" w:rsidRPr="00D01B94">
        <w:rPr>
          <w:rFonts w:ascii="Times New Roman" w:hAnsi="Times New Roman"/>
          <w:sz w:val="24"/>
        </w:rPr>
        <w:t xml:space="preserve">efforts </w:t>
      </w:r>
      <w:r w:rsidR="00F44C9C" w:rsidRPr="00D01B94">
        <w:rPr>
          <w:rFonts w:ascii="Times New Roman" w:hAnsi="Times New Roman"/>
          <w:sz w:val="24"/>
        </w:rPr>
        <w:t xml:space="preserve">with three </w:t>
      </w:r>
      <w:r w:rsidR="0072680F" w:rsidRPr="00D01B94">
        <w:rPr>
          <w:rFonts w:ascii="Times New Roman" w:hAnsi="Times New Roman"/>
          <w:sz w:val="24"/>
        </w:rPr>
        <w:t xml:space="preserve">additional </w:t>
      </w:r>
      <w:r w:rsidR="00F44C9C" w:rsidRPr="00D01B94">
        <w:rPr>
          <w:rFonts w:ascii="Times New Roman" w:hAnsi="Times New Roman"/>
          <w:sz w:val="24"/>
        </w:rPr>
        <w:t xml:space="preserve">key areas of risk that are important as </w:t>
      </w:r>
      <w:r w:rsidR="00FA29BB">
        <w:rPr>
          <w:rFonts w:ascii="Times New Roman" w:hAnsi="Times New Roman"/>
          <w:sz w:val="24"/>
        </w:rPr>
        <w:t>they</w:t>
      </w:r>
      <w:r w:rsidR="00FA29BB" w:rsidRPr="00D01B94">
        <w:rPr>
          <w:rFonts w:ascii="Times New Roman" w:hAnsi="Times New Roman"/>
          <w:sz w:val="24"/>
        </w:rPr>
        <w:t xml:space="preserve"> </w:t>
      </w:r>
      <w:r w:rsidR="00F44C9C" w:rsidRPr="00D01B94">
        <w:rPr>
          <w:rFonts w:ascii="Times New Roman" w:hAnsi="Times New Roman"/>
          <w:sz w:val="24"/>
        </w:rPr>
        <w:t>relate</w:t>
      </w:r>
      <w:r w:rsidR="007C7383" w:rsidRPr="00D01B94">
        <w:rPr>
          <w:rFonts w:ascii="Times New Roman" w:hAnsi="Times New Roman"/>
          <w:sz w:val="24"/>
        </w:rPr>
        <w:t xml:space="preserve"> to</w:t>
      </w:r>
      <w:r w:rsidR="00F44C9C" w:rsidRPr="00D01B94">
        <w:rPr>
          <w:rFonts w:ascii="Times New Roman" w:hAnsi="Times New Roman"/>
          <w:sz w:val="24"/>
        </w:rPr>
        <w:t xml:space="preserve"> information security</w:t>
      </w:r>
      <w:r w:rsidR="00BF260F" w:rsidRPr="00D01B94">
        <w:rPr>
          <w:rFonts w:ascii="Times New Roman" w:hAnsi="Times New Roman"/>
          <w:sz w:val="24"/>
        </w:rPr>
        <w:t xml:space="preserve"> in</w:t>
      </w:r>
      <w:r w:rsidR="00FA3DEA" w:rsidRPr="00D01B94">
        <w:rPr>
          <w:rFonts w:ascii="Times New Roman" w:hAnsi="Times New Roman"/>
          <w:sz w:val="24"/>
        </w:rPr>
        <w:t xml:space="preserve"> relevant areas of </w:t>
      </w:r>
      <w:r w:rsidR="001731A3">
        <w:rPr>
          <w:rFonts w:ascii="Times New Roman" w:hAnsi="Times New Roman"/>
          <w:sz w:val="24"/>
        </w:rPr>
        <w:t>our</w:t>
      </w:r>
      <w:r w:rsidR="00FA3DEA" w:rsidRPr="00D01B94">
        <w:rPr>
          <w:rFonts w:ascii="Times New Roman" w:hAnsi="Times New Roman"/>
          <w:sz w:val="24"/>
        </w:rPr>
        <w:t xml:space="preserve"> operations</w:t>
      </w:r>
      <w:r w:rsidR="00F44C9C" w:rsidRPr="00D01B94">
        <w:rPr>
          <w:rFonts w:ascii="Times New Roman" w:hAnsi="Times New Roman"/>
          <w:sz w:val="24"/>
        </w:rPr>
        <w:t>: Employee Management and Training</w:t>
      </w:r>
      <w:r w:rsidR="00FA29BB">
        <w:rPr>
          <w:rFonts w:ascii="Times New Roman" w:hAnsi="Times New Roman"/>
          <w:sz w:val="24"/>
        </w:rPr>
        <w:t>;</w:t>
      </w:r>
      <w:r w:rsidR="00F44C9C" w:rsidRPr="00D01B94">
        <w:rPr>
          <w:rFonts w:ascii="Times New Roman" w:hAnsi="Times New Roman"/>
          <w:sz w:val="24"/>
        </w:rPr>
        <w:t xml:space="preserve"> Information Systems</w:t>
      </w:r>
      <w:r w:rsidR="00FA29BB">
        <w:rPr>
          <w:rFonts w:ascii="Times New Roman" w:hAnsi="Times New Roman"/>
          <w:sz w:val="24"/>
        </w:rPr>
        <w:t>;</w:t>
      </w:r>
      <w:r w:rsidR="00F44C9C" w:rsidRPr="00D01B94">
        <w:rPr>
          <w:rFonts w:ascii="Times New Roman" w:hAnsi="Times New Roman"/>
          <w:sz w:val="24"/>
        </w:rPr>
        <w:t xml:space="preserve"> and Detecting and Managing System Failures.</w:t>
      </w:r>
      <w:r w:rsidRPr="00D01B94">
        <w:rPr>
          <w:rFonts w:ascii="Times New Roman" w:hAnsi="Times New Roman"/>
          <w:sz w:val="24"/>
        </w:rPr>
        <w:t xml:space="preserve"> </w:t>
      </w:r>
    </w:p>
    <w:p w14:paraId="705ACD8E" w14:textId="2C5C7D38" w:rsidR="00187A94" w:rsidRPr="00D01B94" w:rsidRDefault="00187A94" w:rsidP="00DF0A3D">
      <w:pPr>
        <w:autoSpaceDE w:val="0"/>
        <w:autoSpaceDN w:val="0"/>
        <w:ind w:left="270"/>
        <w:jc w:val="both"/>
        <w:rPr>
          <w:rFonts w:ascii="Times New Roman" w:hAnsi="Times New Roman"/>
          <w:sz w:val="24"/>
        </w:rPr>
      </w:pPr>
    </w:p>
    <w:p w14:paraId="18E44FD2" w14:textId="78014102" w:rsidR="00F56B32" w:rsidRPr="00F90C13" w:rsidRDefault="00F56B32" w:rsidP="00CC4DAF">
      <w:pPr>
        <w:pStyle w:val="NoSpacing"/>
        <w:ind w:left="1080"/>
        <w:jc w:val="both"/>
        <w:rPr>
          <w:rFonts w:ascii="Times New Roman" w:hAnsi="Times New Roman"/>
          <w:b/>
          <w:bCs/>
          <w:sz w:val="24"/>
        </w:rPr>
      </w:pPr>
      <w:r w:rsidRPr="00F90C13">
        <w:rPr>
          <w:rFonts w:ascii="Times New Roman" w:hAnsi="Times New Roman"/>
          <w:b/>
          <w:bCs/>
          <w:sz w:val="24"/>
        </w:rPr>
        <w:t xml:space="preserve">Employee </w:t>
      </w:r>
      <w:r w:rsidR="0051223D" w:rsidRPr="00F90C13">
        <w:rPr>
          <w:rFonts w:ascii="Times New Roman" w:hAnsi="Times New Roman"/>
          <w:b/>
          <w:bCs/>
          <w:sz w:val="24"/>
        </w:rPr>
        <w:t xml:space="preserve">Management </w:t>
      </w:r>
      <w:r w:rsidRPr="00F90C13">
        <w:rPr>
          <w:rFonts w:ascii="Times New Roman" w:hAnsi="Times New Roman"/>
          <w:b/>
          <w:bCs/>
          <w:sz w:val="24"/>
        </w:rPr>
        <w:t>and Training</w:t>
      </w:r>
    </w:p>
    <w:p w14:paraId="3D5BA6C2" w14:textId="7D3781C2" w:rsidR="00C059FF" w:rsidRPr="00F90C13" w:rsidRDefault="00EF4AA0" w:rsidP="00CC4DAF">
      <w:pPr>
        <w:pStyle w:val="BodyText"/>
        <w:spacing w:after="0"/>
        <w:ind w:left="1080"/>
        <w:jc w:val="both"/>
      </w:pPr>
      <w:r w:rsidRPr="00F90C13">
        <w:t>A</w:t>
      </w:r>
      <w:r w:rsidR="00C059FF" w:rsidRPr="00F90C13">
        <w:t xml:space="preserve">ll </w:t>
      </w:r>
      <w:r w:rsidR="00113DB5">
        <w:t>F</w:t>
      </w:r>
      <w:r w:rsidR="00113DB5" w:rsidRPr="00113DB5">
        <w:t>irm</w:t>
      </w:r>
      <w:r w:rsidR="00113DB5" w:rsidRPr="00F90C13">
        <w:t xml:space="preserve"> </w:t>
      </w:r>
      <w:r w:rsidR="007D1C21" w:rsidRPr="00F90C13">
        <w:t xml:space="preserve">Partners/Shareholders, </w:t>
      </w:r>
      <w:r w:rsidR="00C059FF" w:rsidRPr="00F90C13">
        <w:t xml:space="preserve">Managers, Supervisors and Seniors are tasked with </w:t>
      </w:r>
      <w:r w:rsidR="00755A81" w:rsidRPr="00F90C13">
        <w:t>supporting</w:t>
      </w:r>
      <w:r w:rsidR="00C059FF" w:rsidRPr="00F90C13">
        <w:t xml:space="preserve"> </w:t>
      </w:r>
      <w:r w:rsidR="00755A81" w:rsidRPr="00F90C13">
        <w:t xml:space="preserve">the Firm Representative </w:t>
      </w:r>
      <w:r w:rsidR="00C059FF" w:rsidRPr="00F90C13">
        <w:t>to ensure that all personnel are aware of and comply with this</w:t>
      </w:r>
      <w:r w:rsidR="00DA15F7">
        <w:t xml:space="preserve"> Plan </w:t>
      </w:r>
      <w:r w:rsidR="00D5546C" w:rsidRPr="00F90C13">
        <w:t>and other applicable policies and procedures</w:t>
      </w:r>
      <w:r w:rsidR="00C059FF" w:rsidRPr="00F90C13">
        <w:t xml:space="preserve">. This includes, but is not limited to, developing and applying appropriate performance standards, </w:t>
      </w:r>
      <w:r w:rsidR="00CF263D" w:rsidRPr="00F90C13">
        <w:t xml:space="preserve">training curriculum, and </w:t>
      </w:r>
      <w:r w:rsidR="00C059FF" w:rsidRPr="00F90C13">
        <w:t xml:space="preserve">control practices and procedures designed to provide reasonable assurance that all employees </w:t>
      </w:r>
      <w:r w:rsidR="00D5546C" w:rsidRPr="00F90C13">
        <w:t xml:space="preserve">understand and support the </w:t>
      </w:r>
      <w:r w:rsidR="00113DB5">
        <w:t>F</w:t>
      </w:r>
      <w:r w:rsidR="00113DB5" w:rsidRPr="00113DB5">
        <w:t>irm’s</w:t>
      </w:r>
      <w:r w:rsidR="00113DB5" w:rsidRPr="00F90C13">
        <w:t xml:space="preserve"> </w:t>
      </w:r>
      <w:r w:rsidR="00D5546C" w:rsidRPr="00F90C13">
        <w:t>commit</w:t>
      </w:r>
      <w:r w:rsidR="00411C88">
        <w:t>ment</w:t>
      </w:r>
      <w:r w:rsidR="00D5546C" w:rsidRPr="00F90C13">
        <w:t xml:space="preserve"> to safeguarding client information</w:t>
      </w:r>
      <w:r w:rsidR="00C059FF" w:rsidRPr="00F90C13">
        <w:t>.</w:t>
      </w:r>
      <w:r w:rsidR="00292F36" w:rsidRPr="00F90C13">
        <w:t xml:space="preserve"> Refer to </w:t>
      </w:r>
      <w:r w:rsidR="00F90C13" w:rsidRPr="00F90C13">
        <w:t xml:space="preserve">the </w:t>
      </w:r>
      <w:r w:rsidR="00113DB5">
        <w:t>F</w:t>
      </w:r>
      <w:r w:rsidR="00113DB5" w:rsidRPr="00113DB5">
        <w:t>irm’s</w:t>
      </w:r>
      <w:r w:rsidR="00113DB5" w:rsidRPr="00F90C13">
        <w:t xml:space="preserve"> </w:t>
      </w:r>
      <w:r w:rsidR="00F90C13" w:rsidRPr="00F90C13">
        <w:t xml:space="preserve">responses to specific </w:t>
      </w:r>
      <w:r w:rsidR="00E63290">
        <w:t>compliance efforts</w:t>
      </w:r>
      <w:r w:rsidR="00292F36" w:rsidRPr="00F90C13">
        <w:t xml:space="preserve"> noted on the </w:t>
      </w:r>
      <w:r w:rsidR="00113DB5">
        <w:t>F</w:t>
      </w:r>
      <w:r w:rsidR="00113DB5" w:rsidRPr="00113DB5">
        <w:t>irm’s</w:t>
      </w:r>
      <w:r w:rsidR="00113DB5" w:rsidRPr="00F90C13">
        <w:t xml:space="preserve"> </w:t>
      </w:r>
      <w:r w:rsidR="00292F36" w:rsidRPr="00F90C13">
        <w:rPr>
          <w:i/>
          <w:iCs/>
        </w:rPr>
        <w:t>Safeguards Rule Checklist.</w:t>
      </w:r>
    </w:p>
    <w:p w14:paraId="4F8591E4" w14:textId="080AF98A" w:rsidR="00C059FF" w:rsidRPr="00F90C13" w:rsidRDefault="00C059FF" w:rsidP="00CC4DAF">
      <w:pPr>
        <w:pStyle w:val="NoSpacing"/>
        <w:ind w:left="1080"/>
        <w:jc w:val="both"/>
        <w:rPr>
          <w:rFonts w:ascii="Times New Roman" w:hAnsi="Times New Roman"/>
          <w:sz w:val="24"/>
        </w:rPr>
      </w:pPr>
    </w:p>
    <w:p w14:paraId="4152E30D" w14:textId="3E328182" w:rsidR="0051223D" w:rsidRPr="00F90C13" w:rsidRDefault="00DC0C6E" w:rsidP="00DF0A3D">
      <w:pPr>
        <w:keepNext/>
        <w:ind w:left="1080"/>
        <w:jc w:val="both"/>
        <w:rPr>
          <w:rFonts w:ascii="Times New Roman" w:hAnsi="Times New Roman"/>
          <w:b/>
          <w:sz w:val="24"/>
        </w:rPr>
      </w:pPr>
      <w:r w:rsidRPr="00F90C13">
        <w:rPr>
          <w:rFonts w:ascii="Times New Roman" w:hAnsi="Times New Roman"/>
          <w:b/>
          <w:sz w:val="24"/>
        </w:rPr>
        <w:t>I</w:t>
      </w:r>
      <w:r w:rsidR="0051223D" w:rsidRPr="00F90C13">
        <w:rPr>
          <w:rFonts w:ascii="Times New Roman" w:hAnsi="Times New Roman"/>
          <w:b/>
          <w:sz w:val="24"/>
        </w:rPr>
        <w:t>nformation Systems</w:t>
      </w:r>
    </w:p>
    <w:p w14:paraId="6349881E" w14:textId="3C3EA39E" w:rsidR="000B2FA0" w:rsidRPr="00E63290" w:rsidRDefault="00DB4605" w:rsidP="00F90C13">
      <w:pPr>
        <w:ind w:left="1080"/>
        <w:jc w:val="both"/>
        <w:rPr>
          <w:rFonts w:ascii="Times New Roman" w:hAnsi="Times New Roman"/>
          <w:sz w:val="24"/>
        </w:rPr>
      </w:pPr>
      <w:r w:rsidRPr="00E63290">
        <w:rPr>
          <w:rFonts w:ascii="Times New Roman" w:hAnsi="Times New Roman"/>
          <w:sz w:val="24"/>
        </w:rPr>
        <w:t>The</w:t>
      </w:r>
      <w:r w:rsidR="000B2FA0" w:rsidRPr="00E63290">
        <w:rPr>
          <w:rFonts w:ascii="Times New Roman" w:hAnsi="Times New Roman"/>
          <w:sz w:val="24"/>
        </w:rPr>
        <w:t xml:space="preserve"> Firm</w:t>
      </w:r>
      <w:r w:rsidRPr="00E63290">
        <w:rPr>
          <w:rFonts w:ascii="Times New Roman" w:hAnsi="Times New Roman"/>
          <w:sz w:val="24"/>
        </w:rPr>
        <w:t xml:space="preserve"> </w:t>
      </w:r>
      <w:r w:rsidR="000B2FA0" w:rsidRPr="00E63290">
        <w:rPr>
          <w:rFonts w:ascii="Times New Roman" w:hAnsi="Times New Roman"/>
          <w:sz w:val="24"/>
        </w:rPr>
        <w:t>R</w:t>
      </w:r>
      <w:r w:rsidRPr="00E63290">
        <w:rPr>
          <w:rFonts w:ascii="Times New Roman" w:hAnsi="Times New Roman"/>
          <w:sz w:val="24"/>
        </w:rPr>
        <w:t xml:space="preserve">epresentative </w:t>
      </w:r>
      <w:r w:rsidR="00C02690" w:rsidRPr="00E63290">
        <w:rPr>
          <w:rFonts w:ascii="Times New Roman" w:hAnsi="Times New Roman"/>
          <w:sz w:val="24"/>
        </w:rPr>
        <w:t xml:space="preserve">works closely with the </w:t>
      </w:r>
      <w:r w:rsidR="00113DB5">
        <w:rPr>
          <w:rFonts w:ascii="Times New Roman" w:hAnsi="Times New Roman"/>
          <w:sz w:val="24"/>
        </w:rPr>
        <w:t>F</w:t>
      </w:r>
      <w:r w:rsidR="00113DB5" w:rsidRPr="00E63290">
        <w:rPr>
          <w:rFonts w:ascii="Times New Roman" w:hAnsi="Times New Roman"/>
          <w:sz w:val="24"/>
        </w:rPr>
        <w:t xml:space="preserve">irm’s </w:t>
      </w:r>
      <w:r w:rsidR="00C02690" w:rsidRPr="00E63290">
        <w:rPr>
          <w:rFonts w:ascii="Times New Roman" w:hAnsi="Times New Roman"/>
          <w:sz w:val="24"/>
        </w:rPr>
        <w:t xml:space="preserve">technology team to </w:t>
      </w:r>
      <w:r w:rsidRPr="00E63290">
        <w:rPr>
          <w:rFonts w:ascii="Times New Roman" w:hAnsi="Times New Roman"/>
          <w:sz w:val="24"/>
        </w:rPr>
        <w:t>assess</w:t>
      </w:r>
      <w:r w:rsidR="00292F36" w:rsidRPr="00E63290">
        <w:rPr>
          <w:rFonts w:ascii="Times New Roman" w:hAnsi="Times New Roman"/>
          <w:sz w:val="24"/>
        </w:rPr>
        <w:t xml:space="preserve"> and mitigate through applicable policies and procedures</w:t>
      </w:r>
      <w:r w:rsidRPr="00E63290">
        <w:rPr>
          <w:rFonts w:ascii="Times New Roman" w:hAnsi="Times New Roman"/>
          <w:sz w:val="24"/>
        </w:rPr>
        <w:t xml:space="preserve"> the risks associated with the </w:t>
      </w:r>
      <w:r w:rsidR="00113DB5">
        <w:rPr>
          <w:rFonts w:ascii="Times New Roman" w:hAnsi="Times New Roman"/>
          <w:sz w:val="24"/>
        </w:rPr>
        <w:t>F</w:t>
      </w:r>
      <w:r w:rsidR="00113DB5" w:rsidRPr="00E63290">
        <w:rPr>
          <w:rFonts w:ascii="Times New Roman" w:hAnsi="Times New Roman"/>
          <w:sz w:val="24"/>
        </w:rPr>
        <w:t xml:space="preserve">irm’s </w:t>
      </w:r>
      <w:r w:rsidRPr="00E63290">
        <w:rPr>
          <w:rFonts w:ascii="Times New Roman" w:hAnsi="Times New Roman"/>
          <w:sz w:val="24"/>
        </w:rPr>
        <w:t>information systems, including network and software design</w:t>
      </w:r>
      <w:r w:rsidR="00FA29BB">
        <w:rPr>
          <w:rFonts w:ascii="Times New Roman" w:hAnsi="Times New Roman"/>
          <w:sz w:val="24"/>
        </w:rPr>
        <w:t>;</w:t>
      </w:r>
      <w:r w:rsidRPr="00E63290">
        <w:rPr>
          <w:rFonts w:ascii="Times New Roman" w:hAnsi="Times New Roman"/>
          <w:sz w:val="24"/>
        </w:rPr>
        <w:t xml:space="preserve"> information processing</w:t>
      </w:r>
      <w:r w:rsidR="00FA29BB">
        <w:rPr>
          <w:rFonts w:ascii="Times New Roman" w:hAnsi="Times New Roman"/>
          <w:sz w:val="24"/>
        </w:rPr>
        <w:t>;</w:t>
      </w:r>
      <w:r w:rsidRPr="00E63290">
        <w:rPr>
          <w:rFonts w:ascii="Times New Roman" w:hAnsi="Times New Roman"/>
          <w:sz w:val="24"/>
        </w:rPr>
        <w:t xml:space="preserve"> and the storage, </w:t>
      </w:r>
      <w:r w:rsidRPr="00E63290">
        <w:rPr>
          <w:rFonts w:ascii="Times New Roman" w:hAnsi="Times New Roman"/>
          <w:sz w:val="24"/>
        </w:rPr>
        <w:lastRenderedPageBreak/>
        <w:t>transmission</w:t>
      </w:r>
      <w:r w:rsidR="00FA29BB">
        <w:rPr>
          <w:rFonts w:ascii="Times New Roman" w:hAnsi="Times New Roman"/>
          <w:sz w:val="24"/>
        </w:rPr>
        <w:t>,</w:t>
      </w:r>
      <w:r w:rsidRPr="00E63290">
        <w:rPr>
          <w:rFonts w:ascii="Times New Roman" w:hAnsi="Times New Roman"/>
          <w:sz w:val="24"/>
        </w:rPr>
        <w:t xml:space="preserve"> and disposal of </w:t>
      </w:r>
      <w:r w:rsidR="00292F36" w:rsidRPr="00E63290">
        <w:rPr>
          <w:rFonts w:ascii="Times New Roman" w:hAnsi="Times New Roman"/>
          <w:sz w:val="24"/>
        </w:rPr>
        <w:t>client information</w:t>
      </w:r>
      <w:r w:rsidRPr="00E63290">
        <w:rPr>
          <w:rFonts w:ascii="Times New Roman" w:hAnsi="Times New Roman"/>
          <w:sz w:val="24"/>
        </w:rPr>
        <w:t xml:space="preserve">. </w:t>
      </w:r>
      <w:r w:rsidR="00F90C13" w:rsidRPr="00E63290">
        <w:rPr>
          <w:rFonts w:ascii="Times New Roman" w:hAnsi="Times New Roman"/>
          <w:sz w:val="24"/>
        </w:rPr>
        <w:t xml:space="preserve">Refer to the </w:t>
      </w:r>
      <w:r w:rsidR="00113DB5">
        <w:rPr>
          <w:rFonts w:ascii="Times New Roman" w:hAnsi="Times New Roman"/>
          <w:sz w:val="24"/>
        </w:rPr>
        <w:t>F</w:t>
      </w:r>
      <w:r w:rsidR="00113DB5" w:rsidRPr="00113DB5">
        <w:rPr>
          <w:rFonts w:ascii="Times New Roman" w:hAnsi="Times New Roman"/>
          <w:sz w:val="24"/>
        </w:rPr>
        <w:t>irm’s</w:t>
      </w:r>
      <w:r w:rsidR="00113DB5" w:rsidRPr="00E63290">
        <w:rPr>
          <w:rFonts w:ascii="Times New Roman" w:hAnsi="Times New Roman"/>
          <w:sz w:val="24"/>
        </w:rPr>
        <w:t xml:space="preserve"> </w:t>
      </w:r>
      <w:r w:rsidR="00F90C13" w:rsidRPr="00E63290">
        <w:rPr>
          <w:rFonts w:ascii="Times New Roman" w:hAnsi="Times New Roman"/>
          <w:sz w:val="24"/>
        </w:rPr>
        <w:t xml:space="preserve">responses to specific </w:t>
      </w:r>
      <w:r w:rsidR="00E63290" w:rsidRPr="00E63290">
        <w:rPr>
          <w:rFonts w:ascii="Times New Roman" w:hAnsi="Times New Roman"/>
          <w:sz w:val="24"/>
        </w:rPr>
        <w:t xml:space="preserve">compliance efforts </w:t>
      </w:r>
      <w:r w:rsidR="00F90C13" w:rsidRPr="00E63290">
        <w:rPr>
          <w:rFonts w:ascii="Times New Roman" w:hAnsi="Times New Roman"/>
          <w:sz w:val="24"/>
        </w:rPr>
        <w:t xml:space="preserve">noted on the </w:t>
      </w:r>
      <w:r w:rsidR="00113DB5">
        <w:rPr>
          <w:rFonts w:ascii="Times New Roman" w:hAnsi="Times New Roman"/>
          <w:sz w:val="24"/>
        </w:rPr>
        <w:t>F</w:t>
      </w:r>
      <w:r w:rsidR="00113DB5" w:rsidRPr="00113DB5">
        <w:rPr>
          <w:rFonts w:ascii="Times New Roman" w:hAnsi="Times New Roman"/>
          <w:sz w:val="24"/>
        </w:rPr>
        <w:t>irm’s</w:t>
      </w:r>
      <w:r w:rsidR="00113DB5" w:rsidRPr="00E63290">
        <w:rPr>
          <w:rFonts w:ascii="Times New Roman" w:hAnsi="Times New Roman"/>
          <w:sz w:val="24"/>
        </w:rPr>
        <w:t xml:space="preserve"> </w:t>
      </w:r>
      <w:r w:rsidR="00F90C13" w:rsidRPr="00E63290">
        <w:rPr>
          <w:rFonts w:ascii="Times New Roman" w:hAnsi="Times New Roman"/>
          <w:i/>
          <w:iCs/>
          <w:sz w:val="24"/>
        </w:rPr>
        <w:t>Safeguards Rule Checklist.</w:t>
      </w:r>
    </w:p>
    <w:p w14:paraId="6C2E6DE8" w14:textId="77777777" w:rsidR="0051223D" w:rsidRPr="00E63290" w:rsidRDefault="0051223D" w:rsidP="00CC4DAF">
      <w:pPr>
        <w:pStyle w:val="NoSpacing"/>
        <w:ind w:left="1080"/>
        <w:rPr>
          <w:rFonts w:ascii="Times New Roman" w:hAnsi="Times New Roman"/>
          <w:sz w:val="24"/>
        </w:rPr>
      </w:pPr>
    </w:p>
    <w:p w14:paraId="2F351780" w14:textId="13DCE76A" w:rsidR="00B524E6" w:rsidRPr="00F90C13" w:rsidRDefault="004422D7" w:rsidP="00CC4DAF">
      <w:pPr>
        <w:ind w:left="1080"/>
        <w:jc w:val="both"/>
        <w:rPr>
          <w:rFonts w:ascii="Times New Roman" w:hAnsi="Times New Roman"/>
          <w:sz w:val="24"/>
        </w:rPr>
      </w:pPr>
      <w:r w:rsidRPr="00F90C13">
        <w:rPr>
          <w:rFonts w:ascii="Times New Roman" w:hAnsi="Times New Roman"/>
          <w:b/>
          <w:sz w:val="24"/>
        </w:rPr>
        <w:t xml:space="preserve">Detecting and </w:t>
      </w:r>
      <w:r w:rsidR="00A33E36">
        <w:rPr>
          <w:rFonts w:ascii="Times New Roman" w:hAnsi="Times New Roman"/>
          <w:b/>
          <w:sz w:val="24"/>
        </w:rPr>
        <w:t>M</w:t>
      </w:r>
      <w:r w:rsidR="00A33E36" w:rsidRPr="00F90C13">
        <w:rPr>
          <w:rFonts w:ascii="Times New Roman" w:hAnsi="Times New Roman"/>
          <w:b/>
          <w:sz w:val="24"/>
        </w:rPr>
        <w:t xml:space="preserve">anaging </w:t>
      </w:r>
      <w:r w:rsidR="00A33E36">
        <w:rPr>
          <w:rFonts w:ascii="Times New Roman" w:hAnsi="Times New Roman"/>
          <w:b/>
          <w:sz w:val="24"/>
        </w:rPr>
        <w:t>S</w:t>
      </w:r>
      <w:r w:rsidRPr="00F90C13">
        <w:rPr>
          <w:rFonts w:ascii="Times New Roman" w:hAnsi="Times New Roman"/>
          <w:b/>
          <w:sz w:val="24"/>
        </w:rPr>
        <w:t xml:space="preserve">ystem </w:t>
      </w:r>
      <w:r w:rsidR="00A33E36">
        <w:rPr>
          <w:rFonts w:ascii="Times New Roman" w:hAnsi="Times New Roman"/>
          <w:b/>
          <w:sz w:val="24"/>
        </w:rPr>
        <w:t>F</w:t>
      </w:r>
      <w:r w:rsidRPr="00F90C13">
        <w:rPr>
          <w:rFonts w:ascii="Times New Roman" w:hAnsi="Times New Roman"/>
          <w:b/>
          <w:sz w:val="24"/>
        </w:rPr>
        <w:t>ailures</w:t>
      </w:r>
    </w:p>
    <w:p w14:paraId="57A6BAA8" w14:textId="67A27CE8" w:rsidR="00391BE2" w:rsidRPr="00F90C13" w:rsidRDefault="00B524E6" w:rsidP="00CC4DAF">
      <w:pPr>
        <w:ind w:left="1080"/>
        <w:jc w:val="both"/>
        <w:rPr>
          <w:rFonts w:ascii="Times New Roman" w:hAnsi="Times New Roman"/>
          <w:sz w:val="24"/>
        </w:rPr>
      </w:pPr>
      <w:r w:rsidRPr="00F90C13">
        <w:rPr>
          <w:rFonts w:ascii="Times New Roman" w:hAnsi="Times New Roman"/>
          <w:bCs/>
          <w:sz w:val="24"/>
        </w:rPr>
        <w:t>T</w:t>
      </w:r>
      <w:r w:rsidR="000547E9" w:rsidRPr="00F90C13">
        <w:rPr>
          <w:rFonts w:ascii="Times New Roman" w:hAnsi="Times New Roman"/>
          <w:bCs/>
          <w:sz w:val="24"/>
        </w:rPr>
        <w:t>he</w:t>
      </w:r>
      <w:r w:rsidR="000547E9" w:rsidRPr="00F90C13">
        <w:rPr>
          <w:rFonts w:ascii="Times New Roman" w:hAnsi="Times New Roman"/>
          <w:sz w:val="24"/>
        </w:rPr>
        <w:t xml:space="preserve"> </w:t>
      </w:r>
      <w:r w:rsidR="00113DB5">
        <w:rPr>
          <w:rFonts w:ascii="Times New Roman" w:hAnsi="Times New Roman"/>
          <w:sz w:val="24"/>
        </w:rPr>
        <w:t>F</w:t>
      </w:r>
      <w:r w:rsidR="00113DB5" w:rsidRPr="00113DB5">
        <w:rPr>
          <w:rFonts w:ascii="Times New Roman" w:hAnsi="Times New Roman"/>
          <w:sz w:val="24"/>
        </w:rPr>
        <w:t>irm</w:t>
      </w:r>
      <w:r w:rsidR="00113DB5" w:rsidRPr="00F90C13">
        <w:rPr>
          <w:rFonts w:ascii="Times New Roman" w:hAnsi="Times New Roman"/>
          <w:sz w:val="24"/>
        </w:rPr>
        <w:t xml:space="preserve"> </w:t>
      </w:r>
      <w:r w:rsidR="00DC5723" w:rsidRPr="00F90C13">
        <w:rPr>
          <w:rFonts w:ascii="Times New Roman" w:hAnsi="Times New Roman"/>
          <w:sz w:val="24"/>
        </w:rPr>
        <w:t xml:space="preserve">takes reasonable steps to deter, detect </w:t>
      </w:r>
      <w:r w:rsidR="000547E9" w:rsidRPr="00F90C13">
        <w:rPr>
          <w:rFonts w:ascii="Times New Roman" w:hAnsi="Times New Roman"/>
          <w:sz w:val="24"/>
        </w:rPr>
        <w:t xml:space="preserve">and </w:t>
      </w:r>
      <w:r w:rsidR="00DC5723" w:rsidRPr="00F90C13">
        <w:rPr>
          <w:rFonts w:ascii="Times New Roman" w:hAnsi="Times New Roman"/>
          <w:sz w:val="24"/>
        </w:rPr>
        <w:t xml:space="preserve">defend against security breaches as noted on the </w:t>
      </w:r>
      <w:r w:rsidR="00DC5723" w:rsidRPr="00F90C13">
        <w:rPr>
          <w:rFonts w:ascii="Times New Roman" w:hAnsi="Times New Roman"/>
          <w:i/>
          <w:iCs/>
          <w:sz w:val="24"/>
        </w:rPr>
        <w:t>Safeguards Rule Checklist</w:t>
      </w:r>
      <w:r w:rsidR="00DC5723" w:rsidRPr="00F90C13">
        <w:rPr>
          <w:rFonts w:ascii="Times New Roman" w:hAnsi="Times New Roman"/>
          <w:sz w:val="24"/>
        </w:rPr>
        <w:t xml:space="preserve">. In addition, the </w:t>
      </w:r>
      <w:r w:rsidR="00113DB5">
        <w:rPr>
          <w:rFonts w:ascii="Times New Roman" w:hAnsi="Times New Roman"/>
          <w:sz w:val="24"/>
        </w:rPr>
        <w:t>F</w:t>
      </w:r>
      <w:r w:rsidR="00113DB5" w:rsidRPr="00113DB5">
        <w:rPr>
          <w:rFonts w:ascii="Times New Roman" w:hAnsi="Times New Roman"/>
          <w:sz w:val="24"/>
        </w:rPr>
        <w:t>irm</w:t>
      </w:r>
      <w:r w:rsidR="00113DB5" w:rsidRPr="00F90C13">
        <w:rPr>
          <w:rFonts w:ascii="Times New Roman" w:hAnsi="Times New Roman"/>
          <w:sz w:val="24"/>
        </w:rPr>
        <w:t xml:space="preserve"> </w:t>
      </w:r>
      <w:r w:rsidR="00DC5723" w:rsidRPr="00F90C13">
        <w:rPr>
          <w:rFonts w:ascii="Times New Roman" w:hAnsi="Times New Roman"/>
          <w:sz w:val="24"/>
        </w:rPr>
        <w:t xml:space="preserve">has an </w:t>
      </w:r>
      <w:r w:rsidR="00DC5723" w:rsidRPr="009E72BE">
        <w:rPr>
          <w:rFonts w:ascii="Times New Roman" w:hAnsi="Times New Roman"/>
          <w:i/>
          <w:iCs/>
          <w:sz w:val="24"/>
        </w:rPr>
        <w:t>Incident Response Plan</w:t>
      </w:r>
      <w:r w:rsidR="009E72BE">
        <w:rPr>
          <w:rStyle w:val="FootnoteReference"/>
          <w:rFonts w:ascii="Times New Roman" w:hAnsi="Times New Roman"/>
          <w:sz w:val="24"/>
        </w:rPr>
        <w:footnoteReference w:id="9"/>
      </w:r>
      <w:r w:rsidR="00411C88">
        <w:rPr>
          <w:rFonts w:ascii="Times New Roman" w:hAnsi="Times New Roman"/>
          <w:sz w:val="24"/>
        </w:rPr>
        <w:t xml:space="preserve"> </w:t>
      </w:r>
      <w:r w:rsidR="00DC5723" w:rsidRPr="00F90C13">
        <w:rPr>
          <w:rFonts w:ascii="Times New Roman" w:hAnsi="Times New Roman"/>
          <w:sz w:val="24"/>
        </w:rPr>
        <w:t>that addresses protocols in the event of a suspected breach</w:t>
      </w:r>
      <w:r w:rsidR="00014381" w:rsidRPr="00F90C13">
        <w:rPr>
          <w:rFonts w:ascii="Times New Roman" w:hAnsi="Times New Roman"/>
          <w:sz w:val="24"/>
        </w:rPr>
        <w:t xml:space="preserve"> to ensure timely and appropriate responsiveness</w:t>
      </w:r>
      <w:r w:rsidR="00DC5723" w:rsidRPr="00F90C13">
        <w:rPr>
          <w:rFonts w:ascii="Times New Roman" w:hAnsi="Times New Roman"/>
          <w:sz w:val="24"/>
        </w:rPr>
        <w:t xml:space="preserve">. </w:t>
      </w:r>
    </w:p>
    <w:p w14:paraId="2C14FCF0" w14:textId="39137D73" w:rsidR="00227087" w:rsidRPr="00F90C13" w:rsidRDefault="00227087" w:rsidP="00E214F1">
      <w:pPr>
        <w:jc w:val="both"/>
        <w:rPr>
          <w:rFonts w:ascii="Times New Roman" w:hAnsi="Times New Roman"/>
          <w:sz w:val="24"/>
        </w:rPr>
      </w:pPr>
    </w:p>
    <w:p w14:paraId="56951B65" w14:textId="21F0C4CA" w:rsidR="006E41D6" w:rsidRPr="007D12E9" w:rsidRDefault="00C059FF" w:rsidP="00E214F1">
      <w:pPr>
        <w:autoSpaceDE w:val="0"/>
        <w:autoSpaceDN w:val="0"/>
        <w:jc w:val="both"/>
        <w:rPr>
          <w:rFonts w:ascii="Times New Roman" w:hAnsi="Times New Roman"/>
          <w:b/>
          <w:bCs/>
          <w:sz w:val="25"/>
          <w:szCs w:val="25"/>
        </w:rPr>
      </w:pPr>
      <w:r w:rsidRPr="007D12E9">
        <w:rPr>
          <w:rFonts w:ascii="Times New Roman" w:hAnsi="Times New Roman"/>
          <w:b/>
          <w:bCs/>
          <w:sz w:val="25"/>
          <w:szCs w:val="25"/>
        </w:rPr>
        <w:t xml:space="preserve">Future </w:t>
      </w:r>
      <w:r w:rsidR="002E1DEC" w:rsidRPr="007D12E9">
        <w:rPr>
          <w:rFonts w:ascii="Times New Roman" w:hAnsi="Times New Roman"/>
          <w:b/>
          <w:bCs/>
          <w:sz w:val="25"/>
          <w:szCs w:val="25"/>
        </w:rPr>
        <w:t>Updates</w:t>
      </w:r>
    </w:p>
    <w:p w14:paraId="5574403B" w14:textId="0A987F2F" w:rsidR="001F1311" w:rsidRDefault="002E1DEC" w:rsidP="00E214F1">
      <w:pPr>
        <w:jc w:val="both"/>
        <w:rPr>
          <w:rFonts w:ascii="Times New Roman" w:hAnsi="Times New Roman"/>
          <w:sz w:val="24"/>
        </w:rPr>
      </w:pPr>
      <w:r w:rsidRPr="002E1DEC">
        <w:rPr>
          <w:rFonts w:ascii="Times New Roman" w:hAnsi="Times New Roman"/>
          <w:sz w:val="24"/>
        </w:rPr>
        <w:t xml:space="preserve">In consideration of our </w:t>
      </w:r>
      <w:r w:rsidR="00916800">
        <w:rPr>
          <w:rFonts w:ascii="Times New Roman" w:hAnsi="Times New Roman"/>
          <w:sz w:val="24"/>
        </w:rPr>
        <w:t>F</w:t>
      </w:r>
      <w:r w:rsidR="00916800" w:rsidRPr="002E1DEC">
        <w:rPr>
          <w:rFonts w:ascii="Times New Roman" w:hAnsi="Times New Roman"/>
          <w:sz w:val="24"/>
        </w:rPr>
        <w:t xml:space="preserve">irm’s </w:t>
      </w:r>
      <w:r w:rsidRPr="002E1DEC">
        <w:rPr>
          <w:rFonts w:ascii="Times New Roman" w:hAnsi="Times New Roman"/>
          <w:sz w:val="24"/>
        </w:rPr>
        <w:t xml:space="preserve">size and complexity, the nature and scope of the professional services we render to our clients, and the sensitivity of the information we collect, the </w:t>
      </w:r>
      <w:r w:rsidR="00916800">
        <w:rPr>
          <w:rFonts w:ascii="Times New Roman" w:hAnsi="Times New Roman"/>
          <w:sz w:val="24"/>
        </w:rPr>
        <w:t>F</w:t>
      </w:r>
      <w:r w:rsidR="00916800" w:rsidRPr="002E1DEC">
        <w:rPr>
          <w:rFonts w:ascii="Times New Roman" w:hAnsi="Times New Roman"/>
          <w:sz w:val="24"/>
        </w:rPr>
        <w:t xml:space="preserve">irm </w:t>
      </w:r>
      <w:r w:rsidRPr="002E1DEC">
        <w:rPr>
          <w:rFonts w:ascii="Times New Roman" w:hAnsi="Times New Roman"/>
          <w:sz w:val="24"/>
        </w:rPr>
        <w:t>has determined that compliance with this</w:t>
      </w:r>
      <w:r w:rsidR="00DA15F7">
        <w:rPr>
          <w:rFonts w:ascii="Times New Roman" w:hAnsi="Times New Roman"/>
          <w:sz w:val="24"/>
        </w:rPr>
        <w:t xml:space="preserve"> Plan </w:t>
      </w:r>
      <w:r w:rsidR="009E7BCF">
        <w:rPr>
          <w:rFonts w:ascii="Times New Roman" w:hAnsi="Times New Roman"/>
          <w:sz w:val="24"/>
        </w:rPr>
        <w:t>meets known</w:t>
      </w:r>
      <w:r w:rsidRPr="002E1DEC">
        <w:rPr>
          <w:rFonts w:ascii="Times New Roman" w:hAnsi="Times New Roman"/>
          <w:sz w:val="24"/>
        </w:rPr>
        <w:t xml:space="preserve"> current regulatory and legal requirements. </w:t>
      </w:r>
    </w:p>
    <w:p w14:paraId="550A0482" w14:textId="77777777" w:rsidR="001F1311" w:rsidRDefault="001F1311" w:rsidP="00E214F1">
      <w:pPr>
        <w:jc w:val="both"/>
        <w:rPr>
          <w:rFonts w:ascii="Times New Roman" w:hAnsi="Times New Roman"/>
          <w:sz w:val="24"/>
        </w:rPr>
      </w:pPr>
    </w:p>
    <w:p w14:paraId="52644253" w14:textId="26E0D890" w:rsidR="002E1DEC" w:rsidRPr="002E1DEC" w:rsidRDefault="001F1311" w:rsidP="00E214F1">
      <w:pPr>
        <w:jc w:val="both"/>
        <w:rPr>
          <w:rFonts w:ascii="Times New Roman" w:hAnsi="Times New Roman"/>
          <w:sz w:val="24"/>
        </w:rPr>
      </w:pPr>
      <w:r>
        <w:rPr>
          <w:rFonts w:ascii="Times New Roman" w:hAnsi="Times New Roman"/>
          <w:sz w:val="24"/>
        </w:rPr>
        <w:t xml:space="preserve">The Firm Representative will </w:t>
      </w:r>
      <w:r w:rsidR="00F97355">
        <w:rPr>
          <w:rFonts w:ascii="Times New Roman" w:hAnsi="Times New Roman"/>
          <w:sz w:val="24"/>
        </w:rPr>
        <w:t>periodically</w:t>
      </w:r>
      <w:r w:rsidR="0086204E">
        <w:rPr>
          <w:rStyle w:val="FootnoteReference"/>
          <w:rFonts w:ascii="Times New Roman" w:hAnsi="Times New Roman"/>
          <w:sz w:val="24"/>
        </w:rPr>
        <w:footnoteReference w:id="10"/>
      </w:r>
      <w:r w:rsidR="00F97355">
        <w:rPr>
          <w:rFonts w:ascii="Times New Roman" w:hAnsi="Times New Roman"/>
          <w:sz w:val="24"/>
        </w:rPr>
        <w:t xml:space="preserve"> </w:t>
      </w:r>
      <w:r w:rsidR="002E1DEC" w:rsidRPr="002E1DEC">
        <w:rPr>
          <w:rFonts w:ascii="Times New Roman" w:hAnsi="Times New Roman"/>
          <w:sz w:val="24"/>
        </w:rPr>
        <w:t xml:space="preserve">review the effectiveness of the program </w:t>
      </w:r>
      <w:r>
        <w:rPr>
          <w:rFonts w:ascii="Times New Roman" w:hAnsi="Times New Roman"/>
          <w:sz w:val="24"/>
        </w:rPr>
        <w:t xml:space="preserve">with </w:t>
      </w:r>
      <w:r w:rsidRPr="00C17859">
        <w:rPr>
          <w:rFonts w:ascii="Times New Roman" w:hAnsi="Times New Roman"/>
          <w:sz w:val="24"/>
        </w:rPr>
        <w:t>&lt;</w:t>
      </w:r>
      <w:r>
        <w:rPr>
          <w:rFonts w:ascii="Times New Roman" w:hAnsi="Times New Roman"/>
          <w:sz w:val="24"/>
        </w:rPr>
        <w:t>s</w:t>
      </w:r>
      <w:r w:rsidRPr="00C17859">
        <w:rPr>
          <w:rFonts w:ascii="Times New Roman" w:hAnsi="Times New Roman"/>
          <w:sz w:val="24"/>
        </w:rPr>
        <w:t>pecify: Managing Partner/Firm Executive Committee/etc.&gt;</w:t>
      </w:r>
      <w:r>
        <w:rPr>
          <w:rFonts w:ascii="Times New Roman" w:hAnsi="Times New Roman"/>
          <w:sz w:val="24"/>
        </w:rPr>
        <w:t xml:space="preserve"> and will</w:t>
      </w:r>
      <w:r w:rsidR="002E1DEC" w:rsidRPr="002E1DEC">
        <w:rPr>
          <w:rFonts w:ascii="Times New Roman" w:hAnsi="Times New Roman"/>
          <w:sz w:val="24"/>
        </w:rPr>
        <w:t xml:space="preserve"> reassess the risk factors</w:t>
      </w:r>
      <w:r w:rsidR="00C059FF">
        <w:rPr>
          <w:rFonts w:ascii="Times New Roman" w:hAnsi="Times New Roman"/>
          <w:sz w:val="24"/>
        </w:rPr>
        <w:t xml:space="preserve"> </w:t>
      </w:r>
      <w:r>
        <w:rPr>
          <w:rFonts w:ascii="Times New Roman" w:hAnsi="Times New Roman"/>
          <w:sz w:val="24"/>
        </w:rPr>
        <w:t xml:space="preserve">as well as any material changes to the </w:t>
      </w:r>
      <w:r w:rsidR="00113DB5">
        <w:rPr>
          <w:rFonts w:ascii="Times New Roman" w:hAnsi="Times New Roman"/>
          <w:sz w:val="24"/>
        </w:rPr>
        <w:t xml:space="preserve">Firm’s </w:t>
      </w:r>
      <w:r>
        <w:rPr>
          <w:rFonts w:ascii="Times New Roman" w:hAnsi="Times New Roman"/>
          <w:sz w:val="24"/>
        </w:rPr>
        <w:t xml:space="preserve">operations </w:t>
      </w:r>
      <w:r w:rsidR="002E1DEC" w:rsidRPr="002E1DEC">
        <w:rPr>
          <w:rFonts w:ascii="Times New Roman" w:hAnsi="Times New Roman"/>
          <w:sz w:val="24"/>
        </w:rPr>
        <w:t>and</w:t>
      </w:r>
      <w:r>
        <w:rPr>
          <w:rFonts w:ascii="Times New Roman" w:hAnsi="Times New Roman"/>
          <w:sz w:val="24"/>
        </w:rPr>
        <w:t xml:space="preserve"> recommend </w:t>
      </w:r>
      <w:r w:rsidR="002E1DEC" w:rsidRPr="002E1DEC">
        <w:rPr>
          <w:rFonts w:ascii="Times New Roman" w:hAnsi="Times New Roman"/>
          <w:sz w:val="24"/>
        </w:rPr>
        <w:t>changes to the</w:t>
      </w:r>
      <w:r w:rsidR="00DA15F7">
        <w:rPr>
          <w:rFonts w:ascii="Times New Roman" w:hAnsi="Times New Roman"/>
          <w:sz w:val="24"/>
        </w:rPr>
        <w:t xml:space="preserve"> Plan </w:t>
      </w:r>
      <w:r w:rsidR="002E1DEC" w:rsidRPr="002E1DEC">
        <w:rPr>
          <w:rFonts w:ascii="Times New Roman" w:hAnsi="Times New Roman"/>
          <w:sz w:val="24"/>
        </w:rPr>
        <w:t>as necessary. Subsequent updates to the</w:t>
      </w:r>
      <w:r w:rsidR="00DA15F7">
        <w:rPr>
          <w:rFonts w:ascii="Times New Roman" w:hAnsi="Times New Roman"/>
          <w:sz w:val="24"/>
        </w:rPr>
        <w:t xml:space="preserve"> Plan </w:t>
      </w:r>
      <w:r w:rsidR="002E1DEC" w:rsidRPr="002E1DEC">
        <w:rPr>
          <w:rFonts w:ascii="Times New Roman" w:hAnsi="Times New Roman"/>
          <w:sz w:val="24"/>
        </w:rPr>
        <w:t xml:space="preserve">will be communicated to all employees in accordance with </w:t>
      </w:r>
      <w:r w:rsidR="00113DB5">
        <w:rPr>
          <w:rFonts w:ascii="Times New Roman" w:hAnsi="Times New Roman"/>
          <w:sz w:val="24"/>
        </w:rPr>
        <w:t>F</w:t>
      </w:r>
      <w:r w:rsidR="00113DB5" w:rsidRPr="002E1DEC">
        <w:rPr>
          <w:rFonts w:ascii="Times New Roman" w:hAnsi="Times New Roman"/>
          <w:sz w:val="24"/>
        </w:rPr>
        <w:t xml:space="preserve">irm </w:t>
      </w:r>
      <w:r w:rsidR="002E1DEC" w:rsidRPr="002E1DEC">
        <w:rPr>
          <w:rFonts w:ascii="Times New Roman" w:hAnsi="Times New Roman"/>
          <w:sz w:val="24"/>
        </w:rPr>
        <w:t xml:space="preserve">protocols. </w:t>
      </w:r>
    </w:p>
    <w:p w14:paraId="3DF746CF" w14:textId="7DFC1907" w:rsidR="008D4DA0" w:rsidRDefault="008D4DA0">
      <w:pPr>
        <w:spacing w:after="160" w:line="259" w:lineRule="auto"/>
        <w:rPr>
          <w:rFonts w:ascii="Times New Roman" w:hAnsi="Times New Roman"/>
          <w:sz w:val="24"/>
        </w:rPr>
      </w:pPr>
      <w:r>
        <w:rPr>
          <w:rFonts w:ascii="Times New Roman" w:hAnsi="Times New Roman"/>
          <w:sz w:val="24"/>
        </w:rPr>
        <w:br w:type="page"/>
      </w:r>
    </w:p>
    <w:p w14:paraId="35D768B9" w14:textId="77777777" w:rsidR="004A641B" w:rsidRDefault="004A641B" w:rsidP="008D4DA0">
      <w:pPr>
        <w:pStyle w:val="BodyText"/>
        <w:ind w:right="331"/>
        <w:jc w:val="both"/>
        <w:rPr>
          <w:rFonts w:ascii="Arial" w:eastAsiaTheme="minorHAnsi" w:hAnsi="Arial" w:cs="Arial"/>
          <w:color w:val="0065A4"/>
          <w:sz w:val="40"/>
          <w:szCs w:val="40"/>
        </w:rPr>
        <w:sectPr w:rsidR="004A641B" w:rsidSect="007F6FC5">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pPr>
    </w:p>
    <w:p w14:paraId="790E6FEF" w14:textId="675CA141" w:rsidR="00B60A47" w:rsidRDefault="00E260BE" w:rsidP="00383388">
      <w:pPr>
        <w:pStyle w:val="BodyText"/>
        <w:spacing w:before="163" w:after="80" w:line="312" w:lineRule="auto"/>
        <w:ind w:right="101"/>
        <w:rPr>
          <w:rFonts w:ascii="Arial" w:eastAsiaTheme="minorHAnsi" w:hAnsi="Arial" w:cs="Arial"/>
          <w:color w:val="0065A4"/>
          <w:sz w:val="40"/>
          <w:szCs w:val="40"/>
        </w:rPr>
      </w:pPr>
      <w:r w:rsidRPr="00E260BE">
        <w:rPr>
          <w:rFonts w:ascii="Arial" w:eastAsiaTheme="minorHAnsi" w:hAnsi="Arial" w:cs="Arial"/>
          <w:color w:val="0065A4"/>
          <w:sz w:val="40"/>
          <w:szCs w:val="40"/>
          <w:u w:val="single"/>
        </w:rPr>
        <w:lastRenderedPageBreak/>
        <w:t>Addendum</w:t>
      </w:r>
      <w:r w:rsidRPr="00DF0A3D">
        <w:rPr>
          <w:rFonts w:ascii="Arial" w:eastAsiaTheme="minorHAnsi" w:hAnsi="Arial" w:cs="Arial"/>
          <w:color w:val="0065A4"/>
          <w:sz w:val="40"/>
          <w:szCs w:val="40"/>
          <w:u w:val="single"/>
        </w:rPr>
        <w:t xml:space="preserve">: </w:t>
      </w:r>
      <w:r w:rsidR="008D4DA0" w:rsidRPr="00DF0A3D">
        <w:rPr>
          <w:rFonts w:ascii="Arial" w:eastAsiaTheme="minorHAnsi" w:hAnsi="Arial" w:cs="Arial"/>
          <w:color w:val="0065A4"/>
          <w:sz w:val="40"/>
          <w:szCs w:val="40"/>
          <w:u w:val="single"/>
        </w:rPr>
        <w:t>Safeguards Rule Checklist</w:t>
      </w:r>
    </w:p>
    <w:p w14:paraId="518C457C" w14:textId="22684BD2" w:rsidR="00383388" w:rsidRPr="00B60A47" w:rsidRDefault="00383388" w:rsidP="00383388">
      <w:pPr>
        <w:pStyle w:val="BodyText"/>
        <w:spacing w:before="163" w:after="80" w:line="312" w:lineRule="auto"/>
        <w:ind w:right="101"/>
        <w:rPr>
          <w:rFonts w:ascii="Arial" w:hAnsi="Arial" w:cs="Arial"/>
          <w:i/>
          <w:iCs/>
          <w:sz w:val="20"/>
          <w:szCs w:val="20"/>
        </w:rPr>
      </w:pPr>
      <w:r w:rsidRPr="00B60A47">
        <w:rPr>
          <w:rFonts w:ascii="Arial" w:hAnsi="Arial" w:cs="Arial"/>
          <w:i/>
          <w:iCs/>
          <w:color w:val="231F20"/>
          <w:sz w:val="20"/>
          <w:szCs w:val="20"/>
        </w:rPr>
        <w:t xml:space="preserve">[Source: </w:t>
      </w:r>
      <w:r w:rsidR="00016A85">
        <w:rPr>
          <w:rFonts w:ascii="Arial" w:hAnsi="Arial" w:cs="Arial"/>
          <w:i/>
          <w:iCs/>
          <w:color w:val="231F20"/>
          <w:sz w:val="20"/>
          <w:szCs w:val="20"/>
        </w:rPr>
        <w:t xml:space="preserve">Excerpt from </w:t>
      </w:r>
      <w:r w:rsidR="000B7B36">
        <w:rPr>
          <w:rFonts w:ascii="Arial" w:hAnsi="Arial" w:cs="Arial"/>
          <w:i/>
          <w:iCs/>
          <w:color w:val="231F20"/>
          <w:sz w:val="20"/>
          <w:szCs w:val="20"/>
        </w:rPr>
        <w:t xml:space="preserve">“Checklist for Creating </w:t>
      </w:r>
      <w:r w:rsidR="00671E8B">
        <w:rPr>
          <w:rFonts w:ascii="Arial" w:hAnsi="Arial" w:cs="Arial"/>
          <w:i/>
          <w:iCs/>
          <w:color w:val="231F20"/>
          <w:sz w:val="20"/>
          <w:szCs w:val="20"/>
        </w:rPr>
        <w:t xml:space="preserve">a </w:t>
      </w:r>
      <w:r w:rsidR="000B7B36">
        <w:rPr>
          <w:rFonts w:ascii="Arial" w:hAnsi="Arial" w:cs="Arial"/>
          <w:i/>
          <w:iCs/>
          <w:color w:val="231F20"/>
          <w:sz w:val="20"/>
          <w:szCs w:val="20"/>
        </w:rPr>
        <w:t xml:space="preserve">Plan” contained in </w:t>
      </w:r>
      <w:r w:rsidR="00B60A47">
        <w:rPr>
          <w:rFonts w:ascii="Arial" w:hAnsi="Arial" w:cs="Arial"/>
          <w:i/>
          <w:iCs/>
          <w:color w:val="231F20"/>
          <w:sz w:val="20"/>
          <w:szCs w:val="20"/>
        </w:rPr>
        <w:t xml:space="preserve">IRS Publication 4557 (Rev. 7-2021): </w:t>
      </w:r>
      <w:hyperlink r:id="rId19" w:history="1">
        <w:r w:rsidR="00B60A47" w:rsidRPr="00B60A47">
          <w:rPr>
            <w:rStyle w:val="Hyperlink"/>
            <w:rFonts w:ascii="Arial" w:hAnsi="Arial" w:cs="Arial"/>
            <w:i/>
            <w:iCs/>
            <w:sz w:val="20"/>
            <w:szCs w:val="20"/>
          </w:rPr>
          <w:t>https://www.irs.gov/pub/irs-pdf/p4557.pdf</w:t>
        </w:r>
      </w:hyperlink>
      <w:r w:rsidRPr="00B60A47">
        <w:rPr>
          <w:rFonts w:ascii="Arial" w:hAnsi="Arial" w:cs="Arial"/>
          <w:i/>
          <w:iCs/>
          <w:sz w:val="20"/>
          <w:szCs w:val="20"/>
        </w:rPr>
        <w:t>]</w:t>
      </w:r>
      <w:r w:rsidRPr="00B60A47">
        <w:rPr>
          <w:rFonts w:ascii="Arial" w:hAnsi="Arial" w:cs="Arial"/>
          <w:i/>
          <w:iCs/>
          <w:color w:val="005984"/>
          <w:sz w:val="20"/>
          <w:szCs w:val="20"/>
        </w:rPr>
        <w:t>.</w:t>
      </w:r>
    </w:p>
    <w:p w14:paraId="465DCE2A" w14:textId="2B0AA0B8" w:rsidR="008D4DA0" w:rsidRPr="003079AE" w:rsidRDefault="008D4DA0" w:rsidP="00D576BE">
      <w:pPr>
        <w:pStyle w:val="BodyText"/>
        <w:spacing w:before="196" w:line="312" w:lineRule="auto"/>
        <w:ind w:right="332"/>
        <w:rPr>
          <w:rFonts w:ascii="Arial" w:hAnsi="Arial" w:cs="Arial"/>
          <w:sz w:val="22"/>
          <w:szCs w:val="22"/>
        </w:rPr>
      </w:pPr>
      <w:r w:rsidRPr="003079AE">
        <w:rPr>
          <w:rFonts w:ascii="Arial" w:hAnsi="Arial" w:cs="Arial"/>
          <w:color w:val="231F20"/>
          <w:sz w:val="22"/>
          <w:szCs w:val="22"/>
        </w:rPr>
        <w:t>The Safeguards Rule requires companies to assess and address the risks to customer information in all areas of their operation, including three areas that are particularly important to information security: Employee Management and Training; Information Systems; and Detecting and Managing System Failures.</w:t>
      </w:r>
    </w:p>
    <w:p w14:paraId="17BAFEB2" w14:textId="1BD388E8" w:rsidR="008D4DA0" w:rsidRPr="003079AE" w:rsidRDefault="008D4DA0" w:rsidP="00D576BE">
      <w:pPr>
        <w:pStyle w:val="BodyText"/>
        <w:spacing w:before="163" w:after="80" w:line="312" w:lineRule="auto"/>
        <w:ind w:right="101"/>
        <w:rPr>
          <w:rFonts w:ascii="Arial" w:hAnsi="Arial" w:cs="Arial"/>
          <w:sz w:val="22"/>
          <w:szCs w:val="22"/>
        </w:rPr>
      </w:pPr>
      <w:r w:rsidRPr="003079AE">
        <w:rPr>
          <w:rFonts w:ascii="Arial" w:hAnsi="Arial" w:cs="Arial"/>
          <w:color w:val="231F20"/>
          <w:sz w:val="22"/>
          <w:szCs w:val="22"/>
        </w:rPr>
        <w:t>Not each of these recommendations will apply to circumstances found in tax preparer offices, but they still provide a good guide for the creation of a security plan and reinforce IRS recommendations that tax professionals establish strong security protocols.</w:t>
      </w:r>
      <w:r w:rsidR="00383388">
        <w:t xml:space="preserve"> </w:t>
      </w:r>
      <w:r w:rsidR="00383388" w:rsidRPr="00B60A47">
        <w:rPr>
          <w:rFonts w:ascii="Arial" w:hAnsi="Arial" w:cs="Arial"/>
          <w:sz w:val="22"/>
          <w:szCs w:val="22"/>
        </w:rPr>
        <w:t>Depending on the nature of their business operations, firms should consider implementing the following practices:</w:t>
      </w:r>
      <w:r w:rsidR="00383388">
        <w:t xml:space="preserve"> </w:t>
      </w:r>
    </w:p>
    <w:tbl>
      <w:tblPr>
        <w:tblStyle w:val="TableGrid"/>
        <w:tblW w:w="29036" w:type="dxa"/>
        <w:tblBorders>
          <w:right w:val="none" w:sz="0" w:space="0" w:color="auto"/>
        </w:tblBorders>
        <w:tblCellMar>
          <w:top w:w="101" w:type="dxa"/>
          <w:left w:w="115" w:type="dxa"/>
          <w:bottom w:w="101" w:type="dxa"/>
          <w:right w:w="115" w:type="dxa"/>
        </w:tblCellMar>
        <w:tblLook w:val="04A0" w:firstRow="1" w:lastRow="0" w:firstColumn="1" w:lastColumn="0" w:noHBand="0" w:noVBand="1"/>
      </w:tblPr>
      <w:tblGrid>
        <w:gridCol w:w="1136"/>
        <w:gridCol w:w="934"/>
        <w:gridCol w:w="1004"/>
        <w:gridCol w:w="7001"/>
        <w:gridCol w:w="9283"/>
        <w:gridCol w:w="9678"/>
      </w:tblGrid>
      <w:tr w:rsidR="004A641B" w:rsidRPr="00D62C5E" w14:paraId="20E9B4E6" w14:textId="10BA62B0" w:rsidTr="004A641B">
        <w:tc>
          <w:tcPr>
            <w:tcW w:w="10075" w:type="dxa"/>
            <w:gridSpan w:val="4"/>
            <w:tcBorders>
              <w:right w:val="single" w:sz="4" w:space="0" w:color="auto"/>
            </w:tcBorders>
          </w:tcPr>
          <w:p w14:paraId="7BC9B98B" w14:textId="77777777" w:rsidR="004A641B" w:rsidRDefault="004A641B" w:rsidP="00366068">
            <w:pPr>
              <w:spacing w:before="120"/>
            </w:pPr>
            <w:r w:rsidRPr="00AA545D">
              <w:rPr>
                <w:b/>
                <w:bCs/>
                <w:color w:val="0065A4"/>
                <w:sz w:val="30"/>
                <w:szCs w:val="30"/>
              </w:rPr>
              <w:t>Employee Management and Training</w:t>
            </w:r>
          </w:p>
          <w:p w14:paraId="04E00342" w14:textId="28AA7A45" w:rsidR="004A641B" w:rsidRPr="004B7C61" w:rsidRDefault="004A641B" w:rsidP="00366068">
            <w:pPr>
              <w:spacing w:after="120"/>
              <w:rPr>
                <w:b/>
                <w:bCs/>
                <w:color w:val="0065A4"/>
                <w:sz w:val="22"/>
                <w:szCs w:val="22"/>
              </w:rPr>
            </w:pPr>
            <w:r w:rsidRPr="004B7C61">
              <w:rPr>
                <w:sz w:val="22"/>
                <w:szCs w:val="22"/>
              </w:rPr>
              <w:t>Information systems include network and software design, and information processing, storage, transmission, retrieval, and disposal. Following are some FTC suggestions on maintaining security throughout the life cycle of customer information, from data entry to data disposal.</w:t>
            </w:r>
          </w:p>
        </w:tc>
        <w:tc>
          <w:tcPr>
            <w:tcW w:w="9283" w:type="dxa"/>
            <w:tcBorders>
              <w:top w:val="nil"/>
              <w:bottom w:val="nil"/>
              <w:right w:val="nil"/>
            </w:tcBorders>
          </w:tcPr>
          <w:p w14:paraId="13EE1E4A" w14:textId="77777777" w:rsidR="004A641B" w:rsidRPr="00AA545D" w:rsidRDefault="004A641B" w:rsidP="00366068">
            <w:pPr>
              <w:spacing w:before="120"/>
              <w:rPr>
                <w:b/>
                <w:bCs/>
                <w:color w:val="0065A4"/>
                <w:sz w:val="30"/>
                <w:szCs w:val="30"/>
              </w:rPr>
            </w:pPr>
          </w:p>
        </w:tc>
        <w:tc>
          <w:tcPr>
            <w:tcW w:w="9678" w:type="dxa"/>
            <w:tcBorders>
              <w:top w:val="nil"/>
              <w:left w:val="nil"/>
              <w:bottom w:val="nil"/>
              <w:right w:val="nil"/>
            </w:tcBorders>
          </w:tcPr>
          <w:p w14:paraId="5968AACA" w14:textId="3D02150B" w:rsidR="004A641B" w:rsidRPr="00AA545D" w:rsidRDefault="004A641B" w:rsidP="00366068">
            <w:pPr>
              <w:spacing w:before="120"/>
              <w:rPr>
                <w:b/>
                <w:bCs/>
                <w:color w:val="0065A4"/>
                <w:sz w:val="30"/>
                <w:szCs w:val="30"/>
              </w:rPr>
            </w:pPr>
          </w:p>
        </w:tc>
      </w:tr>
      <w:tr w:rsidR="004A641B" w:rsidRPr="00D62C5E" w14:paraId="4B022059" w14:textId="1F6CF1B5" w:rsidTr="002A373C">
        <w:trPr>
          <w:trHeight w:val="384"/>
        </w:trPr>
        <w:tc>
          <w:tcPr>
            <w:tcW w:w="1136" w:type="dxa"/>
            <w:tcBorders>
              <w:bottom w:val="single" w:sz="4" w:space="0" w:color="auto"/>
            </w:tcBorders>
          </w:tcPr>
          <w:p w14:paraId="40CD9EB1" w14:textId="77777777" w:rsidR="004A641B" w:rsidRPr="004B7C61" w:rsidRDefault="004A641B" w:rsidP="00366068">
            <w:pPr>
              <w:jc w:val="center"/>
              <w:rPr>
                <w:b/>
                <w:bCs/>
                <w:sz w:val="22"/>
                <w:szCs w:val="22"/>
              </w:rPr>
            </w:pPr>
            <w:bookmarkStart w:id="6" w:name="_Hlk126184329"/>
            <w:r w:rsidRPr="004B7C61">
              <w:rPr>
                <w:b/>
                <w:bCs/>
                <w:sz w:val="22"/>
                <w:szCs w:val="22"/>
              </w:rPr>
              <w:t>Ongoing</w:t>
            </w:r>
          </w:p>
        </w:tc>
        <w:tc>
          <w:tcPr>
            <w:tcW w:w="934" w:type="dxa"/>
            <w:tcBorders>
              <w:bottom w:val="single" w:sz="4" w:space="0" w:color="auto"/>
            </w:tcBorders>
          </w:tcPr>
          <w:p w14:paraId="2B4DBC8D" w14:textId="77777777" w:rsidR="004A641B" w:rsidRPr="004B7C61" w:rsidRDefault="004A641B" w:rsidP="00366068">
            <w:pPr>
              <w:jc w:val="center"/>
              <w:rPr>
                <w:b/>
                <w:bCs/>
                <w:sz w:val="22"/>
                <w:szCs w:val="22"/>
              </w:rPr>
            </w:pPr>
            <w:r w:rsidRPr="004B7C61">
              <w:rPr>
                <w:b/>
                <w:bCs/>
                <w:sz w:val="22"/>
                <w:szCs w:val="22"/>
              </w:rPr>
              <w:t>Done</w:t>
            </w:r>
          </w:p>
        </w:tc>
        <w:tc>
          <w:tcPr>
            <w:tcW w:w="1004" w:type="dxa"/>
            <w:tcBorders>
              <w:bottom w:val="single" w:sz="4" w:space="0" w:color="auto"/>
            </w:tcBorders>
          </w:tcPr>
          <w:p w14:paraId="6047354D" w14:textId="77777777" w:rsidR="004A641B" w:rsidRPr="004B7C61" w:rsidRDefault="004A641B" w:rsidP="00366068">
            <w:pPr>
              <w:jc w:val="center"/>
              <w:rPr>
                <w:b/>
                <w:bCs/>
                <w:sz w:val="22"/>
                <w:szCs w:val="22"/>
              </w:rPr>
            </w:pPr>
            <w:r w:rsidRPr="004B7C61">
              <w:rPr>
                <w:b/>
                <w:bCs/>
                <w:sz w:val="22"/>
                <w:szCs w:val="22"/>
              </w:rPr>
              <w:t>N/A</w:t>
            </w:r>
          </w:p>
        </w:tc>
        <w:tc>
          <w:tcPr>
            <w:tcW w:w="7001" w:type="dxa"/>
            <w:tcBorders>
              <w:bottom w:val="single" w:sz="4" w:space="0" w:color="auto"/>
              <w:right w:val="single" w:sz="4" w:space="0" w:color="auto"/>
            </w:tcBorders>
          </w:tcPr>
          <w:p w14:paraId="26D4C123" w14:textId="77777777" w:rsidR="004A641B" w:rsidRPr="004B7C61" w:rsidRDefault="004A641B" w:rsidP="00366068">
            <w:pPr>
              <w:rPr>
                <w:sz w:val="22"/>
                <w:szCs w:val="22"/>
              </w:rPr>
            </w:pPr>
          </w:p>
        </w:tc>
        <w:tc>
          <w:tcPr>
            <w:tcW w:w="9283" w:type="dxa"/>
            <w:tcBorders>
              <w:top w:val="nil"/>
              <w:bottom w:val="nil"/>
              <w:right w:val="nil"/>
            </w:tcBorders>
          </w:tcPr>
          <w:p w14:paraId="525A429D" w14:textId="77777777" w:rsidR="004A641B" w:rsidRPr="004B7C61" w:rsidRDefault="004A641B" w:rsidP="00366068">
            <w:pPr>
              <w:rPr>
                <w:sz w:val="22"/>
                <w:szCs w:val="22"/>
              </w:rPr>
            </w:pPr>
          </w:p>
        </w:tc>
        <w:tc>
          <w:tcPr>
            <w:tcW w:w="9678" w:type="dxa"/>
            <w:tcBorders>
              <w:top w:val="nil"/>
              <w:left w:val="nil"/>
              <w:bottom w:val="nil"/>
              <w:right w:val="nil"/>
            </w:tcBorders>
          </w:tcPr>
          <w:p w14:paraId="31817CEE" w14:textId="310CC7D0" w:rsidR="004A641B" w:rsidRPr="004B7C61" w:rsidRDefault="004A641B" w:rsidP="00366068">
            <w:pPr>
              <w:rPr>
                <w:sz w:val="22"/>
                <w:szCs w:val="22"/>
              </w:rPr>
            </w:pPr>
          </w:p>
        </w:tc>
      </w:tr>
      <w:bookmarkEnd w:id="6"/>
      <w:tr w:rsidR="004A641B" w:rsidRPr="00D62C5E" w14:paraId="5933DAF1" w14:textId="4FA27793" w:rsidTr="002A373C">
        <w:tc>
          <w:tcPr>
            <w:tcW w:w="1136" w:type="dxa"/>
            <w:tcBorders>
              <w:right w:val="nil"/>
            </w:tcBorders>
            <w:vAlign w:val="center"/>
          </w:tcPr>
          <w:p w14:paraId="2B9FDEDC" w14:textId="77777777" w:rsidR="004A641B" w:rsidRPr="004B7C61" w:rsidRDefault="004A641B" w:rsidP="00366068">
            <w:pPr>
              <w:jc w:val="center"/>
              <w:rPr>
                <w:sz w:val="22"/>
                <w:szCs w:val="22"/>
              </w:rPr>
            </w:pPr>
          </w:p>
        </w:tc>
        <w:tc>
          <w:tcPr>
            <w:tcW w:w="934" w:type="dxa"/>
            <w:tcBorders>
              <w:left w:val="nil"/>
              <w:right w:val="nil"/>
            </w:tcBorders>
            <w:vAlign w:val="center"/>
          </w:tcPr>
          <w:p w14:paraId="2F35604F" w14:textId="77777777" w:rsidR="004A641B" w:rsidRPr="004B7C61" w:rsidRDefault="004A641B" w:rsidP="00366068">
            <w:pPr>
              <w:jc w:val="center"/>
              <w:rPr>
                <w:rFonts w:ascii="Wingdings" w:hAnsi="Wingdings"/>
                <w:sz w:val="22"/>
                <w:szCs w:val="22"/>
              </w:rPr>
            </w:pPr>
          </w:p>
        </w:tc>
        <w:tc>
          <w:tcPr>
            <w:tcW w:w="1004" w:type="dxa"/>
            <w:tcBorders>
              <w:left w:val="nil"/>
              <w:right w:val="single" w:sz="4" w:space="0" w:color="auto"/>
            </w:tcBorders>
            <w:vAlign w:val="center"/>
          </w:tcPr>
          <w:p w14:paraId="2DBC8DFE" w14:textId="77777777" w:rsidR="004A641B" w:rsidRPr="004B7C61" w:rsidRDefault="004A641B" w:rsidP="00366068">
            <w:pPr>
              <w:jc w:val="center"/>
              <w:rPr>
                <w:rFonts w:ascii="Wingdings" w:hAnsi="Wingdings"/>
                <w:sz w:val="22"/>
                <w:szCs w:val="22"/>
              </w:rPr>
            </w:pPr>
          </w:p>
        </w:tc>
        <w:tc>
          <w:tcPr>
            <w:tcW w:w="7001" w:type="dxa"/>
            <w:tcBorders>
              <w:top w:val="single" w:sz="4" w:space="0" w:color="auto"/>
              <w:left w:val="single" w:sz="4" w:space="0" w:color="auto"/>
              <w:bottom w:val="single" w:sz="4" w:space="0" w:color="auto"/>
              <w:right w:val="single" w:sz="4" w:space="0" w:color="auto"/>
            </w:tcBorders>
          </w:tcPr>
          <w:p w14:paraId="35A01434" w14:textId="77777777" w:rsidR="004A641B" w:rsidRPr="005520F2" w:rsidRDefault="004A641B" w:rsidP="00366068">
            <w:pPr>
              <w:rPr>
                <w:b/>
                <w:bCs/>
                <w:i/>
                <w:iCs/>
                <w:sz w:val="22"/>
                <w:szCs w:val="22"/>
              </w:rPr>
            </w:pPr>
            <w:r w:rsidRPr="005520F2">
              <w:rPr>
                <w:b/>
                <w:bCs/>
                <w:i/>
                <w:iCs/>
                <w:sz w:val="22"/>
                <w:szCs w:val="22"/>
              </w:rPr>
              <w:t>The success of your information security plan depends largely on the employees who implement it. Consider these steps:</w:t>
            </w:r>
          </w:p>
        </w:tc>
        <w:tc>
          <w:tcPr>
            <w:tcW w:w="9283" w:type="dxa"/>
            <w:tcBorders>
              <w:top w:val="nil"/>
              <w:left w:val="single" w:sz="4" w:space="0" w:color="auto"/>
              <w:bottom w:val="nil"/>
              <w:right w:val="nil"/>
            </w:tcBorders>
          </w:tcPr>
          <w:p w14:paraId="69569CDC" w14:textId="77777777" w:rsidR="004A641B" w:rsidRPr="004B7C61" w:rsidRDefault="004A641B" w:rsidP="00366068">
            <w:pPr>
              <w:rPr>
                <w:sz w:val="22"/>
                <w:szCs w:val="22"/>
              </w:rPr>
            </w:pPr>
          </w:p>
        </w:tc>
        <w:tc>
          <w:tcPr>
            <w:tcW w:w="9678" w:type="dxa"/>
            <w:tcBorders>
              <w:top w:val="nil"/>
              <w:left w:val="nil"/>
              <w:bottom w:val="nil"/>
              <w:right w:val="nil"/>
            </w:tcBorders>
          </w:tcPr>
          <w:p w14:paraId="26D21653" w14:textId="6BBA68E2" w:rsidR="004A641B" w:rsidRPr="004B7C61" w:rsidRDefault="004A641B" w:rsidP="00366068">
            <w:pPr>
              <w:rPr>
                <w:sz w:val="22"/>
                <w:szCs w:val="22"/>
              </w:rPr>
            </w:pPr>
          </w:p>
        </w:tc>
      </w:tr>
      <w:tr w:rsidR="004A641B" w:rsidRPr="00D62C5E" w14:paraId="31EDA758" w14:textId="64AF3269" w:rsidTr="002A373C">
        <w:tc>
          <w:tcPr>
            <w:tcW w:w="1136" w:type="dxa"/>
            <w:vAlign w:val="center"/>
          </w:tcPr>
          <w:sdt>
            <w:sdtPr>
              <w:rPr>
                <w:rFonts w:ascii="Wingdings" w:hAnsi="Wingdings"/>
                <w:sz w:val="28"/>
                <w:szCs w:val="28"/>
              </w:rPr>
              <w:id w:val="-473451528"/>
              <w14:checkbox>
                <w14:checked w14:val="0"/>
                <w14:checkedState w14:val="2612" w14:font="MS Gothic"/>
                <w14:uncheckedState w14:val="2610" w14:font="MS Gothic"/>
              </w14:checkbox>
            </w:sdtPr>
            <w:sdtContent>
              <w:p w14:paraId="35633767" w14:textId="24D22B7D" w:rsidR="004A641B" w:rsidRPr="00E2191B" w:rsidRDefault="00966E52" w:rsidP="00366068">
                <w:pPr>
                  <w:jc w:val="center"/>
                  <w:rPr>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813712112"/>
              <w14:checkbox>
                <w14:checked w14:val="0"/>
                <w14:checkedState w14:val="2612" w14:font="MS Gothic"/>
                <w14:uncheckedState w14:val="2610" w14:font="MS Gothic"/>
              </w14:checkbox>
            </w:sdtPr>
            <w:sdtContent>
              <w:p w14:paraId="3A513AD1" w14:textId="408FD0F4" w:rsidR="004A641B" w:rsidRPr="00F30859" w:rsidRDefault="003B4A2B" w:rsidP="00F30859">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640148802"/>
              <w14:checkbox>
                <w14:checked w14:val="0"/>
                <w14:checkedState w14:val="2612" w14:font="MS Gothic"/>
                <w14:uncheckedState w14:val="2610" w14:font="MS Gothic"/>
              </w14:checkbox>
            </w:sdtPr>
            <w:sdtContent>
              <w:p w14:paraId="594A39F1" w14:textId="460B0EB5" w:rsidR="004A641B" w:rsidRPr="00F30859" w:rsidRDefault="00966E52" w:rsidP="00F30859">
                <w:pPr>
                  <w:jc w:val="center"/>
                  <w:rPr>
                    <w:rFonts w:ascii="Wingdings" w:hAnsi="Wingdings"/>
                    <w:sz w:val="28"/>
                    <w:szCs w:val="28"/>
                  </w:rPr>
                </w:pPr>
                <w:r>
                  <w:rPr>
                    <w:rFonts w:ascii="MS Gothic" w:eastAsia="MS Gothic" w:hAnsi="MS Gothic" w:hint="eastAsia"/>
                    <w:sz w:val="28"/>
                    <w:szCs w:val="28"/>
                  </w:rPr>
                  <w:t>☐</w:t>
                </w:r>
              </w:p>
            </w:sdtContent>
          </w:sdt>
        </w:tc>
        <w:tc>
          <w:tcPr>
            <w:tcW w:w="7001" w:type="dxa"/>
            <w:tcBorders>
              <w:top w:val="single" w:sz="4" w:space="0" w:color="auto"/>
              <w:right w:val="single" w:sz="4" w:space="0" w:color="auto"/>
            </w:tcBorders>
          </w:tcPr>
          <w:p w14:paraId="0F9DC079" w14:textId="3F9490B9" w:rsidR="004A641B" w:rsidRPr="004B7C61" w:rsidRDefault="004A641B" w:rsidP="00366068">
            <w:pPr>
              <w:rPr>
                <w:sz w:val="22"/>
                <w:szCs w:val="22"/>
              </w:rPr>
            </w:pPr>
            <w:r w:rsidRPr="004B7C61">
              <w:rPr>
                <w:sz w:val="22"/>
                <w:szCs w:val="22"/>
              </w:rPr>
              <w:t>Check references or doing background checks before hiring employees who will have access to customer information.</w:t>
            </w:r>
          </w:p>
        </w:tc>
        <w:tc>
          <w:tcPr>
            <w:tcW w:w="9283" w:type="dxa"/>
            <w:tcBorders>
              <w:top w:val="nil"/>
              <w:bottom w:val="nil"/>
              <w:right w:val="nil"/>
            </w:tcBorders>
          </w:tcPr>
          <w:p w14:paraId="573177C3" w14:textId="77777777" w:rsidR="004A641B" w:rsidRPr="004B7C61" w:rsidRDefault="004A641B" w:rsidP="00366068">
            <w:pPr>
              <w:rPr>
                <w:sz w:val="22"/>
                <w:szCs w:val="22"/>
              </w:rPr>
            </w:pPr>
          </w:p>
        </w:tc>
        <w:tc>
          <w:tcPr>
            <w:tcW w:w="9678" w:type="dxa"/>
            <w:tcBorders>
              <w:top w:val="nil"/>
              <w:left w:val="nil"/>
              <w:bottom w:val="nil"/>
              <w:right w:val="nil"/>
            </w:tcBorders>
          </w:tcPr>
          <w:p w14:paraId="302DD231" w14:textId="3ACCA061" w:rsidR="004A641B" w:rsidRPr="004B7C61" w:rsidRDefault="004A641B" w:rsidP="00366068">
            <w:pPr>
              <w:rPr>
                <w:sz w:val="22"/>
                <w:szCs w:val="22"/>
              </w:rPr>
            </w:pPr>
          </w:p>
        </w:tc>
      </w:tr>
      <w:tr w:rsidR="004A641B" w:rsidRPr="00D62C5E" w14:paraId="67F74767" w14:textId="68E578CA" w:rsidTr="004A641B">
        <w:tc>
          <w:tcPr>
            <w:tcW w:w="1136" w:type="dxa"/>
            <w:vAlign w:val="center"/>
          </w:tcPr>
          <w:sdt>
            <w:sdtPr>
              <w:rPr>
                <w:rFonts w:ascii="Wingdings" w:hAnsi="Wingdings"/>
                <w:sz w:val="28"/>
                <w:szCs w:val="28"/>
              </w:rPr>
              <w:id w:val="695814038"/>
              <w14:checkbox>
                <w14:checked w14:val="0"/>
                <w14:checkedState w14:val="2612" w14:font="MS Gothic"/>
                <w14:uncheckedState w14:val="2610" w14:font="MS Gothic"/>
              </w14:checkbox>
            </w:sdtPr>
            <w:sdtContent>
              <w:p w14:paraId="05399617" w14:textId="536F498D"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722366313"/>
              <w14:checkbox>
                <w14:checked w14:val="0"/>
                <w14:checkedState w14:val="2612" w14:font="MS Gothic"/>
                <w14:uncheckedState w14:val="2610" w14:font="MS Gothic"/>
              </w14:checkbox>
            </w:sdtPr>
            <w:sdtContent>
              <w:p w14:paraId="0D3FAFE6" w14:textId="726BC20F"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42718535"/>
              <w14:checkbox>
                <w14:checked w14:val="0"/>
                <w14:checkedState w14:val="2612" w14:font="MS Gothic"/>
                <w14:uncheckedState w14:val="2610" w14:font="MS Gothic"/>
              </w14:checkbox>
            </w:sdtPr>
            <w:sdtContent>
              <w:p w14:paraId="5F4BBF3A" w14:textId="6CDF405B"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7001" w:type="dxa"/>
            <w:tcBorders>
              <w:right w:val="single" w:sz="4" w:space="0" w:color="auto"/>
            </w:tcBorders>
          </w:tcPr>
          <w:p w14:paraId="77F40881" w14:textId="77777777" w:rsidR="004A641B" w:rsidRPr="004B7C61" w:rsidRDefault="004A641B" w:rsidP="00366068">
            <w:pPr>
              <w:rPr>
                <w:sz w:val="22"/>
                <w:szCs w:val="22"/>
              </w:rPr>
            </w:pPr>
            <w:r w:rsidRPr="004B7C61">
              <w:rPr>
                <w:sz w:val="22"/>
                <w:szCs w:val="22"/>
              </w:rPr>
              <w:t>Ask every new employee to sign an agreement to follow your company’s confidentiality and security standards for handling customer information.</w:t>
            </w:r>
          </w:p>
        </w:tc>
        <w:tc>
          <w:tcPr>
            <w:tcW w:w="9283" w:type="dxa"/>
            <w:tcBorders>
              <w:top w:val="nil"/>
              <w:bottom w:val="nil"/>
              <w:right w:val="nil"/>
            </w:tcBorders>
          </w:tcPr>
          <w:p w14:paraId="7DDDC615" w14:textId="77777777" w:rsidR="004A641B" w:rsidRPr="004B7C61" w:rsidRDefault="004A641B" w:rsidP="00366068">
            <w:pPr>
              <w:rPr>
                <w:sz w:val="22"/>
                <w:szCs w:val="22"/>
              </w:rPr>
            </w:pPr>
          </w:p>
        </w:tc>
        <w:tc>
          <w:tcPr>
            <w:tcW w:w="9678" w:type="dxa"/>
            <w:tcBorders>
              <w:top w:val="nil"/>
              <w:left w:val="nil"/>
              <w:bottom w:val="nil"/>
              <w:right w:val="nil"/>
            </w:tcBorders>
          </w:tcPr>
          <w:p w14:paraId="4657D92A" w14:textId="1FCC5B78" w:rsidR="004A641B" w:rsidRPr="004B7C61" w:rsidRDefault="004A641B" w:rsidP="00366068">
            <w:pPr>
              <w:rPr>
                <w:sz w:val="22"/>
                <w:szCs w:val="22"/>
              </w:rPr>
            </w:pPr>
          </w:p>
        </w:tc>
      </w:tr>
      <w:tr w:rsidR="004A641B" w:rsidRPr="00D62C5E" w14:paraId="0E66E234" w14:textId="3332FCCC" w:rsidTr="004A641B">
        <w:tc>
          <w:tcPr>
            <w:tcW w:w="1136" w:type="dxa"/>
            <w:vAlign w:val="center"/>
          </w:tcPr>
          <w:sdt>
            <w:sdtPr>
              <w:rPr>
                <w:rFonts w:ascii="Wingdings" w:hAnsi="Wingdings"/>
                <w:sz w:val="28"/>
                <w:szCs w:val="28"/>
              </w:rPr>
              <w:id w:val="-1953227259"/>
              <w14:checkbox>
                <w14:checked w14:val="0"/>
                <w14:checkedState w14:val="2612" w14:font="MS Gothic"/>
                <w14:uncheckedState w14:val="2610" w14:font="MS Gothic"/>
              </w14:checkbox>
            </w:sdtPr>
            <w:sdtContent>
              <w:p w14:paraId="147B3514" w14:textId="05F62D62"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402611855"/>
              <w14:checkbox>
                <w14:checked w14:val="0"/>
                <w14:checkedState w14:val="2612" w14:font="MS Gothic"/>
                <w14:uncheckedState w14:val="2610" w14:font="MS Gothic"/>
              </w14:checkbox>
            </w:sdtPr>
            <w:sdtContent>
              <w:p w14:paraId="55B00101" w14:textId="7A765085"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879691688"/>
              <w14:checkbox>
                <w14:checked w14:val="0"/>
                <w14:checkedState w14:val="2612" w14:font="MS Gothic"/>
                <w14:uncheckedState w14:val="2610" w14:font="MS Gothic"/>
              </w14:checkbox>
            </w:sdtPr>
            <w:sdtContent>
              <w:p w14:paraId="5C235ACE" w14:textId="27BD2BA5"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7001" w:type="dxa"/>
            <w:tcBorders>
              <w:right w:val="single" w:sz="4" w:space="0" w:color="auto"/>
            </w:tcBorders>
          </w:tcPr>
          <w:p w14:paraId="535F69B3" w14:textId="77777777" w:rsidR="004A641B" w:rsidRPr="004B7C61" w:rsidRDefault="004A641B" w:rsidP="00366068">
            <w:pPr>
              <w:rPr>
                <w:sz w:val="22"/>
                <w:szCs w:val="22"/>
              </w:rPr>
            </w:pPr>
            <w:r w:rsidRPr="004B7C61">
              <w:rPr>
                <w:sz w:val="22"/>
                <w:szCs w:val="22"/>
              </w:rPr>
              <w:t>Limit access to customer information to employees who have a business reason to see it. For example, give employees who respond to customer inquiries access to customer files, but only to the extent they need it to do their jobs.</w:t>
            </w:r>
          </w:p>
        </w:tc>
        <w:tc>
          <w:tcPr>
            <w:tcW w:w="9283" w:type="dxa"/>
            <w:tcBorders>
              <w:top w:val="nil"/>
              <w:bottom w:val="nil"/>
              <w:right w:val="nil"/>
            </w:tcBorders>
          </w:tcPr>
          <w:p w14:paraId="1F1E5563" w14:textId="77777777" w:rsidR="004A641B" w:rsidRPr="004B7C61" w:rsidRDefault="004A641B" w:rsidP="00366068">
            <w:pPr>
              <w:rPr>
                <w:sz w:val="22"/>
                <w:szCs w:val="22"/>
              </w:rPr>
            </w:pPr>
          </w:p>
        </w:tc>
        <w:tc>
          <w:tcPr>
            <w:tcW w:w="9678" w:type="dxa"/>
            <w:tcBorders>
              <w:top w:val="nil"/>
              <w:left w:val="nil"/>
              <w:bottom w:val="nil"/>
              <w:right w:val="nil"/>
            </w:tcBorders>
          </w:tcPr>
          <w:p w14:paraId="4618DE19" w14:textId="40051C60" w:rsidR="004A641B" w:rsidRPr="004B7C61" w:rsidRDefault="004A641B" w:rsidP="00366068">
            <w:pPr>
              <w:rPr>
                <w:sz w:val="22"/>
                <w:szCs w:val="22"/>
              </w:rPr>
            </w:pPr>
          </w:p>
        </w:tc>
      </w:tr>
      <w:tr w:rsidR="004A641B" w:rsidRPr="00D62C5E" w14:paraId="5EA44121" w14:textId="430D4391" w:rsidTr="004A641B">
        <w:tc>
          <w:tcPr>
            <w:tcW w:w="1136" w:type="dxa"/>
            <w:vAlign w:val="center"/>
          </w:tcPr>
          <w:sdt>
            <w:sdtPr>
              <w:rPr>
                <w:rFonts w:ascii="Wingdings" w:hAnsi="Wingdings"/>
                <w:sz w:val="28"/>
                <w:szCs w:val="28"/>
              </w:rPr>
              <w:id w:val="-1340073743"/>
              <w14:checkbox>
                <w14:checked w14:val="0"/>
                <w14:checkedState w14:val="2612" w14:font="MS Gothic"/>
                <w14:uncheckedState w14:val="2610" w14:font="MS Gothic"/>
              </w14:checkbox>
            </w:sdtPr>
            <w:sdtContent>
              <w:p w14:paraId="1C00A721" w14:textId="1172F422"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245005952"/>
              <w14:checkbox>
                <w14:checked w14:val="0"/>
                <w14:checkedState w14:val="2612" w14:font="MS Gothic"/>
                <w14:uncheckedState w14:val="2610" w14:font="MS Gothic"/>
              </w14:checkbox>
            </w:sdtPr>
            <w:sdtContent>
              <w:p w14:paraId="60186657" w14:textId="339DB901"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2050724849"/>
              <w14:checkbox>
                <w14:checked w14:val="0"/>
                <w14:checkedState w14:val="2612" w14:font="MS Gothic"/>
                <w14:uncheckedState w14:val="2610" w14:font="MS Gothic"/>
              </w14:checkbox>
            </w:sdtPr>
            <w:sdtContent>
              <w:p w14:paraId="231B1124" w14:textId="5CF98BE6" w:rsidR="004A641B" w:rsidRPr="00F30859" w:rsidRDefault="00F30859" w:rsidP="00F30859">
                <w:pPr>
                  <w:jc w:val="center"/>
                  <w:rPr>
                    <w:rFonts w:ascii="Wingdings" w:hAnsi="Wingdings"/>
                    <w:sz w:val="28"/>
                    <w:szCs w:val="28"/>
                  </w:rPr>
                </w:pPr>
                <w:r>
                  <w:rPr>
                    <w:rFonts w:ascii="MS Gothic" w:eastAsia="MS Gothic" w:hAnsi="MS Gothic" w:hint="eastAsia"/>
                    <w:sz w:val="28"/>
                    <w:szCs w:val="28"/>
                  </w:rPr>
                  <w:t>☐</w:t>
                </w:r>
              </w:p>
            </w:sdtContent>
          </w:sdt>
        </w:tc>
        <w:tc>
          <w:tcPr>
            <w:tcW w:w="7001" w:type="dxa"/>
            <w:tcBorders>
              <w:right w:val="single" w:sz="4" w:space="0" w:color="auto"/>
            </w:tcBorders>
          </w:tcPr>
          <w:p w14:paraId="606D5D61" w14:textId="2E499453" w:rsidR="004A641B" w:rsidRPr="004B7C61" w:rsidRDefault="004A641B" w:rsidP="00C077B1">
            <w:pPr>
              <w:autoSpaceDE w:val="0"/>
              <w:autoSpaceDN w:val="0"/>
              <w:adjustRightInd w:val="0"/>
              <w:rPr>
                <w:b/>
                <w:bCs/>
                <w:sz w:val="22"/>
                <w:szCs w:val="22"/>
              </w:rPr>
            </w:pPr>
            <w:r w:rsidRPr="004B7C61">
              <w:rPr>
                <w:sz w:val="22"/>
                <w:szCs w:val="22"/>
              </w:rPr>
              <w:t xml:space="preserve">Control access to sensitive information by requiring employees to use “strong” passwords that must be changed on a regular basis. (Tough-to-crack passwords require the use of at least </w:t>
            </w:r>
            <w:r w:rsidRPr="00BD2F8B">
              <w:rPr>
                <w:sz w:val="22"/>
                <w:szCs w:val="22"/>
              </w:rPr>
              <w:t>six</w:t>
            </w:r>
            <w:r w:rsidRPr="004B7C61">
              <w:rPr>
                <w:sz w:val="22"/>
                <w:szCs w:val="22"/>
              </w:rPr>
              <w:t xml:space="preserve"> characters</w:t>
            </w:r>
            <w:r w:rsidR="00AB206B">
              <w:rPr>
                <w:sz w:val="22"/>
                <w:szCs w:val="22"/>
              </w:rPr>
              <w:t>;</w:t>
            </w:r>
            <w:r w:rsidRPr="004B7C61">
              <w:rPr>
                <w:sz w:val="22"/>
                <w:szCs w:val="22"/>
              </w:rPr>
              <w:t xml:space="preserve"> upper- and lowercase letters</w:t>
            </w:r>
            <w:r w:rsidR="00AB206B">
              <w:rPr>
                <w:sz w:val="22"/>
                <w:szCs w:val="22"/>
              </w:rPr>
              <w:t>;</w:t>
            </w:r>
            <w:r w:rsidRPr="004B7C61">
              <w:rPr>
                <w:sz w:val="22"/>
                <w:szCs w:val="22"/>
              </w:rPr>
              <w:t xml:space="preserve"> and a combination of letters, numbers, and symbols.)</w:t>
            </w:r>
            <w:r w:rsidRPr="004B7C61">
              <w:rPr>
                <w:sz w:val="22"/>
                <w:szCs w:val="22"/>
              </w:rPr>
              <w:br/>
            </w:r>
            <w:r w:rsidRPr="00DF0A3D">
              <w:rPr>
                <w:sz w:val="22"/>
                <w:szCs w:val="22"/>
              </w:rPr>
              <w:t>(</w:t>
            </w:r>
            <w:r w:rsidRPr="005520F2">
              <w:rPr>
                <w:b/>
                <w:bCs/>
                <w:i/>
                <w:iCs/>
                <w:sz w:val="22"/>
                <w:szCs w:val="22"/>
              </w:rPr>
              <w:t>IRS suggestion:</w:t>
            </w:r>
            <w:r w:rsidRPr="004B7C61">
              <w:rPr>
                <w:b/>
                <w:bCs/>
                <w:sz w:val="22"/>
                <w:szCs w:val="22"/>
              </w:rPr>
              <w:t xml:space="preserve"> passwords should be a minimum of eight characters</w:t>
            </w:r>
            <w:r w:rsidR="00C077B1">
              <w:rPr>
                <w:b/>
                <w:bCs/>
                <w:sz w:val="22"/>
                <w:szCs w:val="22"/>
              </w:rPr>
              <w:t xml:space="preserve">, </w:t>
            </w:r>
            <w:r w:rsidR="00C077B1" w:rsidRPr="00C077B1">
              <w:rPr>
                <w:rFonts w:eastAsiaTheme="minorHAnsi" w:cs="Arial"/>
                <w:sz w:val="22"/>
                <w:szCs w:val="22"/>
              </w:rPr>
              <w:t>the NIST standard.</w:t>
            </w:r>
            <w:r w:rsidR="003E7733">
              <w:rPr>
                <w:rStyle w:val="FootnoteReference"/>
                <w:rFonts w:eastAsiaTheme="minorHAnsi" w:cs="Arial"/>
                <w:sz w:val="22"/>
                <w:szCs w:val="22"/>
              </w:rPr>
              <w:footnoteReference w:id="11"/>
            </w:r>
            <w:r w:rsidR="00C077B1" w:rsidRPr="00C077B1">
              <w:rPr>
                <w:rFonts w:eastAsiaTheme="minorHAnsi" w:cs="Arial"/>
                <w:sz w:val="22"/>
                <w:szCs w:val="22"/>
              </w:rPr>
              <w:t xml:space="preserve"> Prevent password sharing; ensure each employee with access to taxpayer accounts uses a unique password</w:t>
            </w:r>
            <w:r w:rsidRPr="00DF0A3D">
              <w:rPr>
                <w:rFonts w:cs="Arial"/>
                <w:sz w:val="22"/>
                <w:szCs w:val="22"/>
              </w:rPr>
              <w:t>.)</w:t>
            </w:r>
          </w:p>
        </w:tc>
        <w:tc>
          <w:tcPr>
            <w:tcW w:w="9283" w:type="dxa"/>
            <w:tcBorders>
              <w:top w:val="nil"/>
              <w:bottom w:val="nil"/>
              <w:right w:val="nil"/>
            </w:tcBorders>
          </w:tcPr>
          <w:p w14:paraId="489627C4" w14:textId="77777777" w:rsidR="004A641B" w:rsidRPr="004B7C61" w:rsidRDefault="004A641B" w:rsidP="00366068">
            <w:pPr>
              <w:rPr>
                <w:sz w:val="22"/>
                <w:szCs w:val="22"/>
              </w:rPr>
            </w:pPr>
          </w:p>
        </w:tc>
        <w:tc>
          <w:tcPr>
            <w:tcW w:w="9678" w:type="dxa"/>
            <w:tcBorders>
              <w:top w:val="nil"/>
              <w:left w:val="nil"/>
              <w:bottom w:val="nil"/>
              <w:right w:val="nil"/>
            </w:tcBorders>
          </w:tcPr>
          <w:p w14:paraId="6EE5ED63" w14:textId="69BE6784" w:rsidR="004A641B" w:rsidRPr="004B7C61" w:rsidRDefault="004A641B" w:rsidP="00366068">
            <w:pPr>
              <w:rPr>
                <w:sz w:val="22"/>
                <w:szCs w:val="22"/>
              </w:rPr>
            </w:pPr>
          </w:p>
        </w:tc>
      </w:tr>
    </w:tbl>
    <w:p w14:paraId="568ADA4E" w14:textId="70FD402C" w:rsidR="00C36E47" w:rsidRDefault="00C36E47"/>
    <w:tbl>
      <w:tblPr>
        <w:tblStyle w:val="TableGrid"/>
        <w:tblW w:w="29036" w:type="dxa"/>
        <w:tblBorders>
          <w:right w:val="none" w:sz="0" w:space="0" w:color="auto"/>
        </w:tblBorders>
        <w:tblCellMar>
          <w:top w:w="101" w:type="dxa"/>
          <w:left w:w="115" w:type="dxa"/>
          <w:bottom w:w="101" w:type="dxa"/>
          <w:right w:w="115" w:type="dxa"/>
        </w:tblCellMar>
        <w:tblLook w:val="04A0" w:firstRow="1" w:lastRow="0" w:firstColumn="1" w:lastColumn="0" w:noHBand="0" w:noVBand="1"/>
      </w:tblPr>
      <w:tblGrid>
        <w:gridCol w:w="1136"/>
        <w:gridCol w:w="934"/>
        <w:gridCol w:w="1004"/>
        <w:gridCol w:w="7001"/>
        <w:gridCol w:w="9283"/>
        <w:gridCol w:w="9678"/>
      </w:tblGrid>
      <w:tr w:rsidR="000F2CC1" w:rsidRPr="00D62C5E" w14:paraId="17E13AEE" w14:textId="77777777" w:rsidTr="00C757C6">
        <w:trPr>
          <w:trHeight w:val="384"/>
        </w:trPr>
        <w:tc>
          <w:tcPr>
            <w:tcW w:w="1136" w:type="dxa"/>
            <w:tcBorders>
              <w:bottom w:val="single" w:sz="4" w:space="0" w:color="auto"/>
            </w:tcBorders>
          </w:tcPr>
          <w:p w14:paraId="48136C8C" w14:textId="77777777" w:rsidR="000F2CC1" w:rsidRPr="004B7C61" w:rsidRDefault="000F2CC1" w:rsidP="00C757C6">
            <w:pPr>
              <w:jc w:val="center"/>
              <w:rPr>
                <w:b/>
                <w:bCs/>
                <w:sz w:val="22"/>
                <w:szCs w:val="22"/>
              </w:rPr>
            </w:pPr>
            <w:r w:rsidRPr="004B7C61">
              <w:rPr>
                <w:b/>
                <w:bCs/>
                <w:sz w:val="22"/>
                <w:szCs w:val="22"/>
              </w:rPr>
              <w:t>Ongoing</w:t>
            </w:r>
          </w:p>
        </w:tc>
        <w:tc>
          <w:tcPr>
            <w:tcW w:w="934" w:type="dxa"/>
            <w:tcBorders>
              <w:bottom w:val="single" w:sz="4" w:space="0" w:color="auto"/>
            </w:tcBorders>
          </w:tcPr>
          <w:p w14:paraId="2C38192B" w14:textId="77777777" w:rsidR="000F2CC1" w:rsidRPr="004B7C61" w:rsidRDefault="000F2CC1" w:rsidP="00C757C6">
            <w:pPr>
              <w:jc w:val="center"/>
              <w:rPr>
                <w:b/>
                <w:bCs/>
                <w:sz w:val="22"/>
                <w:szCs w:val="22"/>
              </w:rPr>
            </w:pPr>
            <w:r w:rsidRPr="004B7C61">
              <w:rPr>
                <w:b/>
                <w:bCs/>
                <w:sz w:val="22"/>
                <w:szCs w:val="22"/>
              </w:rPr>
              <w:t>Done</w:t>
            </w:r>
          </w:p>
        </w:tc>
        <w:tc>
          <w:tcPr>
            <w:tcW w:w="1004" w:type="dxa"/>
            <w:tcBorders>
              <w:bottom w:val="single" w:sz="4" w:space="0" w:color="auto"/>
            </w:tcBorders>
          </w:tcPr>
          <w:p w14:paraId="7F2A4615" w14:textId="77777777" w:rsidR="000F2CC1" w:rsidRPr="004B7C61" w:rsidRDefault="000F2CC1" w:rsidP="00C757C6">
            <w:pPr>
              <w:jc w:val="center"/>
              <w:rPr>
                <w:b/>
                <w:bCs/>
                <w:sz w:val="22"/>
                <w:szCs w:val="22"/>
              </w:rPr>
            </w:pPr>
            <w:r w:rsidRPr="004B7C61">
              <w:rPr>
                <w:b/>
                <w:bCs/>
                <w:sz w:val="22"/>
                <w:szCs w:val="22"/>
              </w:rPr>
              <w:t>N/A</w:t>
            </w:r>
          </w:p>
        </w:tc>
        <w:tc>
          <w:tcPr>
            <w:tcW w:w="7001" w:type="dxa"/>
            <w:tcBorders>
              <w:bottom w:val="single" w:sz="4" w:space="0" w:color="auto"/>
              <w:right w:val="single" w:sz="4" w:space="0" w:color="auto"/>
            </w:tcBorders>
          </w:tcPr>
          <w:p w14:paraId="13CF8E11" w14:textId="77777777" w:rsidR="000F2CC1" w:rsidRPr="004B7C61" w:rsidRDefault="000F2CC1" w:rsidP="00C757C6">
            <w:pPr>
              <w:rPr>
                <w:sz w:val="22"/>
                <w:szCs w:val="22"/>
              </w:rPr>
            </w:pPr>
          </w:p>
        </w:tc>
        <w:tc>
          <w:tcPr>
            <w:tcW w:w="9283" w:type="dxa"/>
            <w:tcBorders>
              <w:top w:val="nil"/>
              <w:bottom w:val="nil"/>
              <w:right w:val="nil"/>
            </w:tcBorders>
          </w:tcPr>
          <w:p w14:paraId="1C89CE29" w14:textId="77777777" w:rsidR="000F2CC1" w:rsidRPr="004B7C61" w:rsidRDefault="000F2CC1" w:rsidP="00C757C6">
            <w:pPr>
              <w:rPr>
                <w:sz w:val="22"/>
                <w:szCs w:val="22"/>
              </w:rPr>
            </w:pPr>
          </w:p>
        </w:tc>
        <w:tc>
          <w:tcPr>
            <w:tcW w:w="9678" w:type="dxa"/>
            <w:tcBorders>
              <w:top w:val="nil"/>
              <w:left w:val="nil"/>
              <w:bottom w:val="nil"/>
              <w:right w:val="nil"/>
            </w:tcBorders>
          </w:tcPr>
          <w:p w14:paraId="6DB6C645" w14:textId="77777777" w:rsidR="000F2CC1" w:rsidRPr="004B7C61" w:rsidRDefault="000F2CC1" w:rsidP="00C757C6">
            <w:pPr>
              <w:rPr>
                <w:sz w:val="22"/>
                <w:szCs w:val="22"/>
              </w:rPr>
            </w:pPr>
          </w:p>
        </w:tc>
      </w:tr>
      <w:tr w:rsidR="007E7211" w:rsidRPr="00D62C5E" w14:paraId="667EA418" w14:textId="77777777" w:rsidTr="00C757C6">
        <w:tc>
          <w:tcPr>
            <w:tcW w:w="1136" w:type="dxa"/>
            <w:vAlign w:val="center"/>
          </w:tcPr>
          <w:sdt>
            <w:sdtPr>
              <w:rPr>
                <w:rFonts w:ascii="Wingdings" w:hAnsi="Wingdings"/>
                <w:sz w:val="28"/>
                <w:szCs w:val="28"/>
              </w:rPr>
              <w:id w:val="1151489860"/>
              <w14:checkbox>
                <w14:checked w14:val="0"/>
                <w14:checkedState w14:val="2612" w14:font="MS Gothic"/>
                <w14:uncheckedState w14:val="2610" w14:font="MS Gothic"/>
              </w14:checkbox>
            </w:sdtPr>
            <w:sdtContent>
              <w:p w14:paraId="499BE6ED" w14:textId="77777777" w:rsidR="007E7211" w:rsidRPr="00F30859" w:rsidRDefault="007E7211" w:rsidP="00C757C6">
                <w:pPr>
                  <w:jc w:val="center"/>
                  <w:rPr>
                    <w:rFonts w:ascii="Wingdings" w:hAnsi="Wingdings"/>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494302327"/>
              <w14:checkbox>
                <w14:checked w14:val="0"/>
                <w14:checkedState w14:val="2612" w14:font="MS Gothic"/>
                <w14:uncheckedState w14:val="2610" w14:font="MS Gothic"/>
              </w14:checkbox>
            </w:sdtPr>
            <w:sdtContent>
              <w:p w14:paraId="7CF6E4F7" w14:textId="77777777" w:rsidR="007E7211" w:rsidRPr="00F30859" w:rsidRDefault="007E7211" w:rsidP="00C757C6">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364706384"/>
              <w14:checkbox>
                <w14:checked w14:val="0"/>
                <w14:checkedState w14:val="2612" w14:font="MS Gothic"/>
                <w14:uncheckedState w14:val="2610" w14:font="MS Gothic"/>
              </w14:checkbox>
            </w:sdtPr>
            <w:sdtContent>
              <w:p w14:paraId="26BAD3E3" w14:textId="77777777" w:rsidR="007E7211" w:rsidRPr="00F30859" w:rsidRDefault="007E7211" w:rsidP="00C757C6">
                <w:pPr>
                  <w:jc w:val="center"/>
                  <w:rPr>
                    <w:rFonts w:ascii="Wingdings" w:hAnsi="Wingdings"/>
                    <w:sz w:val="28"/>
                    <w:szCs w:val="28"/>
                  </w:rPr>
                </w:pPr>
                <w:r>
                  <w:rPr>
                    <w:rFonts w:ascii="MS Gothic" w:eastAsia="MS Gothic" w:hAnsi="MS Gothic" w:hint="eastAsia"/>
                    <w:sz w:val="28"/>
                    <w:szCs w:val="28"/>
                  </w:rPr>
                  <w:t>☐</w:t>
                </w:r>
              </w:p>
            </w:sdtContent>
          </w:sdt>
        </w:tc>
        <w:tc>
          <w:tcPr>
            <w:tcW w:w="7001" w:type="dxa"/>
            <w:tcBorders>
              <w:right w:val="single" w:sz="4" w:space="0" w:color="auto"/>
            </w:tcBorders>
          </w:tcPr>
          <w:p w14:paraId="685F848D" w14:textId="77777777" w:rsidR="007E7211" w:rsidRPr="004B7C61" w:rsidRDefault="007E7211" w:rsidP="00C757C6">
            <w:pPr>
              <w:rPr>
                <w:sz w:val="22"/>
                <w:szCs w:val="22"/>
              </w:rPr>
            </w:pPr>
            <w:r w:rsidRPr="004B7C61">
              <w:rPr>
                <w:sz w:val="22"/>
                <w:szCs w:val="22"/>
              </w:rPr>
              <w:t>Use password-activated screen savers to lock employee computers after a period of inactivity.</w:t>
            </w:r>
          </w:p>
        </w:tc>
        <w:tc>
          <w:tcPr>
            <w:tcW w:w="9283" w:type="dxa"/>
            <w:tcBorders>
              <w:top w:val="nil"/>
              <w:bottom w:val="nil"/>
              <w:right w:val="nil"/>
            </w:tcBorders>
          </w:tcPr>
          <w:p w14:paraId="336D144D" w14:textId="77777777" w:rsidR="007E7211" w:rsidRPr="004B7C61" w:rsidRDefault="007E7211" w:rsidP="00C757C6">
            <w:pPr>
              <w:rPr>
                <w:sz w:val="22"/>
                <w:szCs w:val="22"/>
              </w:rPr>
            </w:pPr>
          </w:p>
        </w:tc>
        <w:tc>
          <w:tcPr>
            <w:tcW w:w="9678" w:type="dxa"/>
            <w:tcBorders>
              <w:top w:val="nil"/>
              <w:left w:val="nil"/>
              <w:bottom w:val="nil"/>
              <w:right w:val="nil"/>
            </w:tcBorders>
          </w:tcPr>
          <w:p w14:paraId="7AB0AA35" w14:textId="77777777" w:rsidR="007E7211" w:rsidRPr="004B7C61" w:rsidRDefault="007E7211" w:rsidP="00C757C6">
            <w:pPr>
              <w:rPr>
                <w:sz w:val="22"/>
                <w:szCs w:val="22"/>
              </w:rPr>
            </w:pPr>
          </w:p>
        </w:tc>
      </w:tr>
      <w:tr w:rsidR="000F2CC1" w:rsidRPr="00D62C5E" w14:paraId="3D4FBBDD" w14:textId="77777777" w:rsidTr="000F2CC1">
        <w:tblPrEx>
          <w:tblBorders>
            <w:right w:val="single" w:sz="4" w:space="0" w:color="auto"/>
          </w:tblBorders>
          <w:tblCellMar>
            <w:left w:w="108" w:type="dxa"/>
            <w:right w:w="108" w:type="dxa"/>
          </w:tblCellMar>
        </w:tblPrEx>
        <w:trPr>
          <w:trHeight w:val="1239"/>
        </w:trPr>
        <w:tc>
          <w:tcPr>
            <w:tcW w:w="1136" w:type="dxa"/>
            <w:vAlign w:val="center"/>
          </w:tcPr>
          <w:sdt>
            <w:sdtPr>
              <w:rPr>
                <w:rFonts w:ascii="Wingdings" w:hAnsi="Wingdings"/>
                <w:sz w:val="28"/>
                <w:szCs w:val="28"/>
              </w:rPr>
              <w:id w:val="69087571"/>
              <w14:checkbox>
                <w14:checked w14:val="0"/>
                <w14:checkedState w14:val="2612" w14:font="MS Gothic"/>
                <w14:uncheckedState w14:val="2610" w14:font="MS Gothic"/>
              </w14:checkbox>
            </w:sdtPr>
            <w:sdtContent>
              <w:p w14:paraId="3D0F9278" w14:textId="77777777" w:rsidR="000F2CC1" w:rsidRPr="00F30859" w:rsidRDefault="000F2CC1" w:rsidP="00C757C6">
                <w:pPr>
                  <w:jc w:val="center"/>
                  <w:rPr>
                    <w:rFonts w:ascii="Wingdings" w:hAnsi="Wingdings"/>
                    <w:sz w:val="28"/>
                    <w:szCs w:val="28"/>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785267402"/>
              <w14:checkbox>
                <w14:checked w14:val="0"/>
                <w14:checkedState w14:val="2612" w14:font="MS Gothic"/>
                <w14:uncheckedState w14:val="2610" w14:font="MS Gothic"/>
              </w14:checkbox>
            </w:sdtPr>
            <w:sdtContent>
              <w:p w14:paraId="1972D4F2" w14:textId="77777777" w:rsidR="000F2CC1" w:rsidRPr="00F30859" w:rsidRDefault="000F2CC1" w:rsidP="00C757C6">
                <w:pPr>
                  <w:jc w:val="center"/>
                  <w:rPr>
                    <w:rFonts w:ascii="Wingdings" w:hAnsi="Wingdings"/>
                    <w:sz w:val="28"/>
                    <w:szCs w:val="28"/>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230685996"/>
              <w14:checkbox>
                <w14:checked w14:val="0"/>
                <w14:checkedState w14:val="2612" w14:font="MS Gothic"/>
                <w14:uncheckedState w14:val="2610" w14:font="MS Gothic"/>
              </w14:checkbox>
            </w:sdtPr>
            <w:sdtContent>
              <w:p w14:paraId="6560091A" w14:textId="77777777" w:rsidR="000F2CC1" w:rsidRPr="00F30859" w:rsidRDefault="000F2CC1" w:rsidP="00C757C6">
                <w:pPr>
                  <w:jc w:val="center"/>
                  <w:rPr>
                    <w:rFonts w:ascii="Wingdings" w:hAnsi="Wingdings"/>
                    <w:sz w:val="28"/>
                    <w:szCs w:val="28"/>
                  </w:rPr>
                </w:pPr>
                <w:r>
                  <w:rPr>
                    <w:rFonts w:ascii="MS Gothic" w:eastAsia="MS Gothic" w:hAnsi="MS Gothic" w:hint="eastAsia"/>
                    <w:sz w:val="28"/>
                    <w:szCs w:val="28"/>
                  </w:rPr>
                  <w:t>☐</w:t>
                </w:r>
              </w:p>
            </w:sdtContent>
          </w:sdt>
        </w:tc>
        <w:tc>
          <w:tcPr>
            <w:tcW w:w="7001" w:type="dxa"/>
          </w:tcPr>
          <w:p w14:paraId="304A0556" w14:textId="77777777" w:rsidR="000F2CC1" w:rsidRPr="004B7C61" w:rsidRDefault="000F2CC1" w:rsidP="00C757C6">
            <w:pPr>
              <w:keepNext/>
              <w:keepLines/>
              <w:rPr>
                <w:sz w:val="22"/>
                <w:szCs w:val="22"/>
              </w:rPr>
            </w:pPr>
            <w:r w:rsidRPr="004B7C61">
              <w:rPr>
                <w:sz w:val="22"/>
                <w:szCs w:val="22"/>
              </w:rPr>
              <w:t>Develop policies for appropriate use and protection of laptops, PDAs, cell phones, or other mobile devices. For example, make sure employees store these devices in a secure place when not in use. Also, consider that customer information in encrypted files will be better protected in case of theft of such a device.</w:t>
            </w:r>
          </w:p>
        </w:tc>
        <w:tc>
          <w:tcPr>
            <w:tcW w:w="9283" w:type="dxa"/>
            <w:tcBorders>
              <w:top w:val="nil"/>
              <w:bottom w:val="nil"/>
              <w:right w:val="nil"/>
            </w:tcBorders>
          </w:tcPr>
          <w:p w14:paraId="22BB7462" w14:textId="77777777" w:rsidR="000F2CC1" w:rsidRPr="004B7C61" w:rsidRDefault="000F2CC1" w:rsidP="00C757C6">
            <w:pPr>
              <w:keepNext/>
              <w:keepLines/>
              <w:rPr>
                <w:sz w:val="22"/>
                <w:szCs w:val="22"/>
              </w:rPr>
            </w:pPr>
          </w:p>
        </w:tc>
        <w:tc>
          <w:tcPr>
            <w:tcW w:w="9678" w:type="dxa"/>
            <w:tcBorders>
              <w:top w:val="nil"/>
              <w:left w:val="nil"/>
              <w:bottom w:val="nil"/>
              <w:right w:val="nil"/>
            </w:tcBorders>
          </w:tcPr>
          <w:p w14:paraId="0C6C99AA" w14:textId="77777777" w:rsidR="000F2CC1" w:rsidRPr="004B7C61" w:rsidRDefault="000F2CC1" w:rsidP="00C757C6">
            <w:pPr>
              <w:keepNext/>
              <w:keepLines/>
              <w:rPr>
                <w:sz w:val="22"/>
                <w:szCs w:val="22"/>
              </w:rPr>
            </w:pPr>
          </w:p>
        </w:tc>
      </w:tr>
      <w:tr w:rsidR="004A641B" w:rsidRPr="00D62C5E" w14:paraId="1048D20B" w14:textId="12BD0B61" w:rsidTr="000F2CC1">
        <w:trPr>
          <w:gridAfter w:val="1"/>
          <w:wAfter w:w="9678" w:type="dxa"/>
        </w:trPr>
        <w:tc>
          <w:tcPr>
            <w:tcW w:w="1136" w:type="dxa"/>
            <w:tcBorders>
              <w:right w:val="nil"/>
            </w:tcBorders>
            <w:vAlign w:val="center"/>
          </w:tcPr>
          <w:p w14:paraId="79412220" w14:textId="77777777" w:rsidR="004A641B" w:rsidRPr="004B7C61" w:rsidRDefault="004A641B" w:rsidP="00366068">
            <w:pPr>
              <w:jc w:val="center"/>
              <w:rPr>
                <w:sz w:val="22"/>
                <w:szCs w:val="22"/>
              </w:rPr>
            </w:pPr>
          </w:p>
        </w:tc>
        <w:tc>
          <w:tcPr>
            <w:tcW w:w="934" w:type="dxa"/>
            <w:tcBorders>
              <w:left w:val="nil"/>
              <w:right w:val="nil"/>
            </w:tcBorders>
            <w:vAlign w:val="center"/>
          </w:tcPr>
          <w:p w14:paraId="52C72B85" w14:textId="77777777" w:rsidR="004A641B" w:rsidRPr="004B7C61" w:rsidRDefault="004A641B" w:rsidP="00366068">
            <w:pPr>
              <w:jc w:val="center"/>
              <w:rPr>
                <w:rFonts w:ascii="Wingdings" w:hAnsi="Wingdings"/>
                <w:sz w:val="22"/>
                <w:szCs w:val="22"/>
              </w:rPr>
            </w:pPr>
          </w:p>
        </w:tc>
        <w:tc>
          <w:tcPr>
            <w:tcW w:w="1004" w:type="dxa"/>
            <w:tcBorders>
              <w:left w:val="nil"/>
              <w:right w:val="single" w:sz="4" w:space="0" w:color="auto"/>
            </w:tcBorders>
            <w:vAlign w:val="center"/>
          </w:tcPr>
          <w:p w14:paraId="3DDD7DEF" w14:textId="77777777" w:rsidR="004A641B" w:rsidRPr="004B7C61" w:rsidRDefault="004A641B" w:rsidP="00366068">
            <w:pPr>
              <w:jc w:val="center"/>
              <w:rPr>
                <w:rFonts w:ascii="Wingdings" w:hAnsi="Wingdings"/>
                <w:sz w:val="22"/>
                <w:szCs w:val="22"/>
              </w:rPr>
            </w:pPr>
          </w:p>
        </w:tc>
        <w:tc>
          <w:tcPr>
            <w:tcW w:w="7001" w:type="dxa"/>
            <w:tcBorders>
              <w:left w:val="single" w:sz="4" w:space="0" w:color="auto"/>
              <w:bottom w:val="single" w:sz="4" w:space="0" w:color="auto"/>
              <w:right w:val="single" w:sz="4" w:space="0" w:color="auto"/>
            </w:tcBorders>
          </w:tcPr>
          <w:p w14:paraId="753513E3" w14:textId="77777777" w:rsidR="004A641B" w:rsidRPr="005520F2" w:rsidRDefault="004A641B" w:rsidP="00366068">
            <w:pPr>
              <w:rPr>
                <w:b/>
                <w:bCs/>
                <w:i/>
                <w:iCs/>
                <w:sz w:val="22"/>
                <w:szCs w:val="22"/>
              </w:rPr>
            </w:pPr>
            <w:r w:rsidRPr="005520F2">
              <w:rPr>
                <w:b/>
                <w:bCs/>
                <w:i/>
                <w:iCs/>
                <w:sz w:val="22"/>
                <w:szCs w:val="22"/>
              </w:rPr>
              <w:t>Train employees to take basic steps to maintain the security, confidentiality, and integrity of customer information, including:</w:t>
            </w:r>
          </w:p>
        </w:tc>
        <w:tc>
          <w:tcPr>
            <w:tcW w:w="9283" w:type="dxa"/>
            <w:tcBorders>
              <w:top w:val="nil"/>
              <w:left w:val="nil"/>
              <w:bottom w:val="nil"/>
              <w:right w:val="nil"/>
            </w:tcBorders>
          </w:tcPr>
          <w:p w14:paraId="796A3F4F" w14:textId="77777777" w:rsidR="004A641B" w:rsidRPr="004B7C61" w:rsidRDefault="004A641B" w:rsidP="00366068">
            <w:pPr>
              <w:rPr>
                <w:sz w:val="22"/>
                <w:szCs w:val="22"/>
              </w:rPr>
            </w:pPr>
          </w:p>
        </w:tc>
      </w:tr>
      <w:tr w:rsidR="00F30859" w:rsidRPr="00D62C5E" w14:paraId="652D2BAD" w14:textId="7C0BA6F1" w:rsidTr="000F2CC1">
        <w:trPr>
          <w:gridAfter w:val="1"/>
          <w:wAfter w:w="9678" w:type="dxa"/>
        </w:trPr>
        <w:tc>
          <w:tcPr>
            <w:tcW w:w="1136" w:type="dxa"/>
          </w:tcPr>
          <w:sdt>
            <w:sdtPr>
              <w:rPr>
                <w:rFonts w:ascii="Wingdings" w:hAnsi="Wingdings"/>
                <w:sz w:val="28"/>
                <w:szCs w:val="28"/>
              </w:rPr>
              <w:id w:val="1168291029"/>
              <w14:checkbox>
                <w14:checked w14:val="0"/>
                <w14:checkedState w14:val="2612" w14:font="MS Gothic"/>
                <w14:uncheckedState w14:val="2610" w14:font="MS Gothic"/>
              </w14:checkbox>
            </w:sdtPr>
            <w:sdtContent>
              <w:p w14:paraId="54AEBD19" w14:textId="6685BD84"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Pr>
          <w:sdt>
            <w:sdtPr>
              <w:rPr>
                <w:rFonts w:ascii="Wingdings" w:hAnsi="Wingdings"/>
                <w:sz w:val="28"/>
                <w:szCs w:val="28"/>
              </w:rPr>
              <w:id w:val="-1774236577"/>
              <w14:checkbox>
                <w14:checked w14:val="0"/>
                <w14:checkedState w14:val="2612" w14:font="MS Gothic"/>
                <w14:uncheckedState w14:val="2610" w14:font="MS Gothic"/>
              </w14:checkbox>
            </w:sdtPr>
            <w:sdtContent>
              <w:p w14:paraId="4E993E66" w14:textId="4DDC424D"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Pr>
          <w:sdt>
            <w:sdtPr>
              <w:rPr>
                <w:rFonts w:ascii="Wingdings" w:hAnsi="Wingdings"/>
                <w:sz w:val="28"/>
                <w:szCs w:val="28"/>
              </w:rPr>
              <w:id w:val="1996688853"/>
              <w14:checkbox>
                <w14:checked w14:val="0"/>
                <w14:checkedState w14:val="2612" w14:font="MS Gothic"/>
                <w14:uncheckedState w14:val="2610" w14:font="MS Gothic"/>
              </w14:checkbox>
            </w:sdtPr>
            <w:sdtContent>
              <w:p w14:paraId="67FBB27B" w14:textId="0E8364D1"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3DFB1A4F" w14:textId="77777777" w:rsidR="00F30859" w:rsidRPr="004B7C61" w:rsidRDefault="00F30859" w:rsidP="00F30859">
            <w:pPr>
              <w:pStyle w:val="ListParagraph"/>
              <w:numPr>
                <w:ilvl w:val="0"/>
                <w:numId w:val="28"/>
              </w:numPr>
              <w:ind w:left="226" w:hanging="226"/>
              <w:rPr>
                <w:sz w:val="22"/>
                <w:szCs w:val="22"/>
              </w:rPr>
            </w:pPr>
            <w:r w:rsidRPr="004B7C61">
              <w:rPr>
                <w:sz w:val="22"/>
                <w:szCs w:val="22"/>
              </w:rPr>
              <w:t>Locking rooms and file cabinets where records are kept;</w:t>
            </w:r>
          </w:p>
        </w:tc>
        <w:tc>
          <w:tcPr>
            <w:tcW w:w="9283" w:type="dxa"/>
            <w:tcBorders>
              <w:top w:val="nil"/>
              <w:bottom w:val="nil"/>
              <w:right w:val="nil"/>
            </w:tcBorders>
          </w:tcPr>
          <w:p w14:paraId="66106575" w14:textId="77777777" w:rsidR="00F30859" w:rsidRPr="004B7C61" w:rsidRDefault="00F30859" w:rsidP="00F30859">
            <w:pPr>
              <w:pStyle w:val="ListParagraph"/>
              <w:ind w:left="452"/>
              <w:rPr>
                <w:sz w:val="22"/>
                <w:szCs w:val="22"/>
              </w:rPr>
            </w:pPr>
          </w:p>
        </w:tc>
      </w:tr>
      <w:tr w:rsidR="00F30859" w:rsidRPr="00D62C5E" w14:paraId="320A2959" w14:textId="1E1127BA" w:rsidTr="000F2CC1">
        <w:trPr>
          <w:gridAfter w:val="1"/>
          <w:wAfter w:w="9678" w:type="dxa"/>
        </w:trPr>
        <w:tc>
          <w:tcPr>
            <w:tcW w:w="1136" w:type="dxa"/>
          </w:tcPr>
          <w:sdt>
            <w:sdtPr>
              <w:rPr>
                <w:rFonts w:ascii="Wingdings" w:hAnsi="Wingdings"/>
                <w:sz w:val="28"/>
                <w:szCs w:val="28"/>
              </w:rPr>
              <w:id w:val="-699389183"/>
              <w14:checkbox>
                <w14:checked w14:val="0"/>
                <w14:checkedState w14:val="2612" w14:font="MS Gothic"/>
                <w14:uncheckedState w14:val="2610" w14:font="MS Gothic"/>
              </w14:checkbox>
            </w:sdtPr>
            <w:sdtContent>
              <w:p w14:paraId="10F18A08" w14:textId="0C78E2CE"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Pr>
          <w:sdt>
            <w:sdtPr>
              <w:rPr>
                <w:rFonts w:ascii="Wingdings" w:hAnsi="Wingdings"/>
                <w:sz w:val="28"/>
                <w:szCs w:val="28"/>
              </w:rPr>
              <w:id w:val="2063902236"/>
              <w14:checkbox>
                <w14:checked w14:val="0"/>
                <w14:checkedState w14:val="2612" w14:font="MS Gothic"/>
                <w14:uncheckedState w14:val="2610" w14:font="MS Gothic"/>
              </w14:checkbox>
            </w:sdtPr>
            <w:sdtContent>
              <w:p w14:paraId="1D4903E4" w14:textId="4CA25D91"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Pr>
          <w:sdt>
            <w:sdtPr>
              <w:rPr>
                <w:rFonts w:ascii="Wingdings" w:hAnsi="Wingdings"/>
                <w:sz w:val="28"/>
                <w:szCs w:val="28"/>
              </w:rPr>
              <w:id w:val="2067366495"/>
              <w14:checkbox>
                <w14:checked w14:val="0"/>
                <w14:checkedState w14:val="2612" w14:font="MS Gothic"/>
                <w14:uncheckedState w14:val="2610" w14:font="MS Gothic"/>
              </w14:checkbox>
            </w:sdtPr>
            <w:sdtContent>
              <w:p w14:paraId="1526F109" w14:textId="03B902E6"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11F9AA62" w14:textId="77777777" w:rsidR="00F30859" w:rsidRPr="004B7C61" w:rsidRDefault="00F30859" w:rsidP="00F30859">
            <w:pPr>
              <w:pStyle w:val="ListParagraph"/>
              <w:numPr>
                <w:ilvl w:val="0"/>
                <w:numId w:val="28"/>
              </w:numPr>
              <w:ind w:left="226" w:hanging="226"/>
              <w:rPr>
                <w:sz w:val="22"/>
                <w:szCs w:val="22"/>
              </w:rPr>
            </w:pPr>
            <w:r w:rsidRPr="004B7C61">
              <w:rPr>
                <w:sz w:val="22"/>
                <w:szCs w:val="22"/>
              </w:rPr>
              <w:t>Not sharing or openly posting employee passwords in work areas;</w:t>
            </w:r>
          </w:p>
        </w:tc>
        <w:tc>
          <w:tcPr>
            <w:tcW w:w="9283" w:type="dxa"/>
            <w:tcBorders>
              <w:top w:val="nil"/>
              <w:bottom w:val="nil"/>
              <w:right w:val="nil"/>
            </w:tcBorders>
          </w:tcPr>
          <w:p w14:paraId="132DC578" w14:textId="77777777" w:rsidR="00F30859" w:rsidRPr="004B7C61" w:rsidRDefault="00F30859" w:rsidP="00F30859">
            <w:pPr>
              <w:pStyle w:val="ListParagraph"/>
              <w:ind w:left="452"/>
              <w:rPr>
                <w:sz w:val="22"/>
                <w:szCs w:val="22"/>
              </w:rPr>
            </w:pPr>
          </w:p>
        </w:tc>
      </w:tr>
      <w:tr w:rsidR="00F30859" w:rsidRPr="00D62C5E" w14:paraId="0A57DE31" w14:textId="5DFD373A" w:rsidTr="000F2CC1">
        <w:trPr>
          <w:gridAfter w:val="1"/>
          <w:wAfter w:w="9678" w:type="dxa"/>
        </w:trPr>
        <w:tc>
          <w:tcPr>
            <w:tcW w:w="1136" w:type="dxa"/>
          </w:tcPr>
          <w:sdt>
            <w:sdtPr>
              <w:rPr>
                <w:rFonts w:ascii="Wingdings" w:hAnsi="Wingdings"/>
                <w:sz w:val="28"/>
                <w:szCs w:val="28"/>
              </w:rPr>
              <w:id w:val="1010796910"/>
              <w14:checkbox>
                <w14:checked w14:val="0"/>
                <w14:checkedState w14:val="2612" w14:font="MS Gothic"/>
                <w14:uncheckedState w14:val="2610" w14:font="MS Gothic"/>
              </w14:checkbox>
            </w:sdtPr>
            <w:sdtContent>
              <w:p w14:paraId="4AE11A91" w14:textId="41668826"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Pr>
          <w:sdt>
            <w:sdtPr>
              <w:rPr>
                <w:rFonts w:ascii="Wingdings" w:hAnsi="Wingdings"/>
                <w:sz w:val="28"/>
                <w:szCs w:val="28"/>
              </w:rPr>
              <w:id w:val="1303572779"/>
              <w14:checkbox>
                <w14:checked w14:val="0"/>
                <w14:checkedState w14:val="2612" w14:font="MS Gothic"/>
                <w14:uncheckedState w14:val="2610" w14:font="MS Gothic"/>
              </w14:checkbox>
            </w:sdtPr>
            <w:sdtContent>
              <w:p w14:paraId="38C50158" w14:textId="1D790EB1"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Pr>
          <w:sdt>
            <w:sdtPr>
              <w:rPr>
                <w:rFonts w:ascii="Wingdings" w:hAnsi="Wingdings"/>
                <w:sz w:val="28"/>
                <w:szCs w:val="28"/>
              </w:rPr>
              <w:id w:val="-1105107498"/>
              <w14:checkbox>
                <w14:checked w14:val="0"/>
                <w14:checkedState w14:val="2612" w14:font="MS Gothic"/>
                <w14:uncheckedState w14:val="2610" w14:font="MS Gothic"/>
              </w14:checkbox>
            </w:sdtPr>
            <w:sdtContent>
              <w:p w14:paraId="78D1708C" w14:textId="424A9F8F"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15D79410" w14:textId="77777777" w:rsidR="00F30859" w:rsidRPr="004B7C61" w:rsidRDefault="00F30859" w:rsidP="00F30859">
            <w:pPr>
              <w:pStyle w:val="ListParagraph"/>
              <w:numPr>
                <w:ilvl w:val="0"/>
                <w:numId w:val="28"/>
              </w:numPr>
              <w:ind w:left="226" w:hanging="226"/>
              <w:rPr>
                <w:sz w:val="22"/>
                <w:szCs w:val="22"/>
              </w:rPr>
            </w:pPr>
            <w:r w:rsidRPr="004B7C61">
              <w:rPr>
                <w:sz w:val="22"/>
                <w:szCs w:val="22"/>
              </w:rPr>
              <w:t>Encrypting sensitive customer information when it is transmitted electronically via public networks;</w:t>
            </w:r>
          </w:p>
        </w:tc>
        <w:tc>
          <w:tcPr>
            <w:tcW w:w="9283" w:type="dxa"/>
            <w:tcBorders>
              <w:top w:val="nil"/>
              <w:bottom w:val="nil"/>
              <w:right w:val="nil"/>
            </w:tcBorders>
          </w:tcPr>
          <w:p w14:paraId="563C9378" w14:textId="77777777" w:rsidR="00F30859" w:rsidRPr="004B7C61" w:rsidRDefault="00F30859" w:rsidP="00F30859">
            <w:pPr>
              <w:pStyle w:val="ListParagraph"/>
              <w:ind w:left="452"/>
              <w:rPr>
                <w:sz w:val="22"/>
                <w:szCs w:val="22"/>
              </w:rPr>
            </w:pPr>
          </w:p>
        </w:tc>
      </w:tr>
      <w:tr w:rsidR="00F30859" w:rsidRPr="00D62C5E" w14:paraId="0E4D4D65" w14:textId="6CF255E8" w:rsidTr="000F2CC1">
        <w:trPr>
          <w:gridAfter w:val="1"/>
          <w:wAfter w:w="9678" w:type="dxa"/>
        </w:trPr>
        <w:tc>
          <w:tcPr>
            <w:tcW w:w="1136" w:type="dxa"/>
            <w:vAlign w:val="center"/>
          </w:tcPr>
          <w:sdt>
            <w:sdtPr>
              <w:rPr>
                <w:rFonts w:ascii="Wingdings" w:hAnsi="Wingdings"/>
                <w:sz w:val="28"/>
                <w:szCs w:val="28"/>
              </w:rPr>
              <w:id w:val="-639194021"/>
              <w14:checkbox>
                <w14:checked w14:val="0"/>
                <w14:checkedState w14:val="2612" w14:font="MS Gothic"/>
                <w14:uncheckedState w14:val="2610" w14:font="MS Gothic"/>
              </w14:checkbox>
            </w:sdtPr>
            <w:sdtContent>
              <w:p w14:paraId="67F3B000" w14:textId="656E8BB6"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887648133"/>
              <w14:checkbox>
                <w14:checked w14:val="0"/>
                <w14:checkedState w14:val="2612" w14:font="MS Gothic"/>
                <w14:uncheckedState w14:val="2610" w14:font="MS Gothic"/>
              </w14:checkbox>
            </w:sdtPr>
            <w:sdtContent>
              <w:p w14:paraId="0AB3E4AB" w14:textId="71782B76"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638832257"/>
              <w14:checkbox>
                <w14:checked w14:val="0"/>
                <w14:checkedState w14:val="2612" w14:font="MS Gothic"/>
                <w14:uncheckedState w14:val="2610" w14:font="MS Gothic"/>
              </w14:checkbox>
            </w:sdtPr>
            <w:sdtContent>
              <w:p w14:paraId="3258207B" w14:textId="6242B9E7"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79E2D689" w14:textId="77777777" w:rsidR="00F30859" w:rsidRPr="004B7C61" w:rsidRDefault="00F30859" w:rsidP="00F30859">
            <w:pPr>
              <w:pStyle w:val="ListParagraph"/>
              <w:numPr>
                <w:ilvl w:val="0"/>
                <w:numId w:val="28"/>
              </w:numPr>
              <w:ind w:left="226" w:hanging="226"/>
              <w:rPr>
                <w:sz w:val="22"/>
                <w:szCs w:val="22"/>
              </w:rPr>
            </w:pPr>
            <w:r w:rsidRPr="004B7C61">
              <w:rPr>
                <w:sz w:val="22"/>
                <w:szCs w:val="22"/>
              </w:rPr>
              <w:t>Referring calls or other requests for customer information to designated individuals who have been trained in how your company safeguards personal data; and</w:t>
            </w:r>
          </w:p>
        </w:tc>
        <w:tc>
          <w:tcPr>
            <w:tcW w:w="9283" w:type="dxa"/>
            <w:tcBorders>
              <w:top w:val="nil"/>
              <w:bottom w:val="nil"/>
              <w:right w:val="nil"/>
            </w:tcBorders>
          </w:tcPr>
          <w:p w14:paraId="27D69407" w14:textId="77777777" w:rsidR="00F30859" w:rsidRPr="004B7C61" w:rsidRDefault="00F30859" w:rsidP="00F30859">
            <w:pPr>
              <w:pStyle w:val="ListParagraph"/>
              <w:ind w:left="452"/>
              <w:rPr>
                <w:sz w:val="22"/>
                <w:szCs w:val="22"/>
              </w:rPr>
            </w:pPr>
          </w:p>
        </w:tc>
      </w:tr>
      <w:tr w:rsidR="00F30859" w:rsidRPr="00D62C5E" w14:paraId="2F542700" w14:textId="6DF99600" w:rsidTr="000F2CC1">
        <w:trPr>
          <w:gridAfter w:val="1"/>
          <w:wAfter w:w="9678" w:type="dxa"/>
        </w:trPr>
        <w:tc>
          <w:tcPr>
            <w:tcW w:w="1136" w:type="dxa"/>
          </w:tcPr>
          <w:sdt>
            <w:sdtPr>
              <w:rPr>
                <w:rFonts w:ascii="Wingdings" w:hAnsi="Wingdings"/>
                <w:sz w:val="28"/>
                <w:szCs w:val="28"/>
              </w:rPr>
              <w:id w:val="881288004"/>
              <w14:checkbox>
                <w14:checked w14:val="0"/>
                <w14:checkedState w14:val="2612" w14:font="MS Gothic"/>
                <w14:uncheckedState w14:val="2610" w14:font="MS Gothic"/>
              </w14:checkbox>
            </w:sdtPr>
            <w:sdtContent>
              <w:p w14:paraId="469EC67A" w14:textId="70119F5A"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Pr>
          <w:sdt>
            <w:sdtPr>
              <w:rPr>
                <w:rFonts w:ascii="Wingdings" w:hAnsi="Wingdings"/>
                <w:sz w:val="28"/>
                <w:szCs w:val="28"/>
              </w:rPr>
              <w:id w:val="1236588034"/>
              <w14:checkbox>
                <w14:checked w14:val="0"/>
                <w14:checkedState w14:val="2612" w14:font="MS Gothic"/>
                <w14:uncheckedState w14:val="2610" w14:font="MS Gothic"/>
              </w14:checkbox>
            </w:sdtPr>
            <w:sdtContent>
              <w:p w14:paraId="5431054B" w14:textId="604660CB"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Pr>
          <w:sdt>
            <w:sdtPr>
              <w:rPr>
                <w:rFonts w:ascii="Wingdings" w:hAnsi="Wingdings"/>
                <w:sz w:val="28"/>
                <w:szCs w:val="28"/>
              </w:rPr>
              <w:id w:val="-274792011"/>
              <w14:checkbox>
                <w14:checked w14:val="0"/>
                <w14:checkedState w14:val="2612" w14:font="MS Gothic"/>
                <w14:uncheckedState w14:val="2610" w14:font="MS Gothic"/>
              </w14:checkbox>
            </w:sdtPr>
            <w:sdtContent>
              <w:p w14:paraId="77A4F951" w14:textId="1406A87A"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0EFD87EC" w14:textId="77777777" w:rsidR="00F30859" w:rsidRPr="004B7C61" w:rsidRDefault="00F30859" w:rsidP="00F30859">
            <w:pPr>
              <w:pStyle w:val="ListParagraph"/>
              <w:numPr>
                <w:ilvl w:val="0"/>
                <w:numId w:val="28"/>
              </w:numPr>
              <w:ind w:left="226" w:hanging="226"/>
              <w:rPr>
                <w:sz w:val="22"/>
                <w:szCs w:val="22"/>
              </w:rPr>
            </w:pPr>
            <w:r w:rsidRPr="004B7C61">
              <w:rPr>
                <w:sz w:val="22"/>
                <w:szCs w:val="22"/>
              </w:rPr>
              <w:t>Reporting suspicious attempts to obtain customer information to designated personnel.</w:t>
            </w:r>
          </w:p>
        </w:tc>
        <w:tc>
          <w:tcPr>
            <w:tcW w:w="9283" w:type="dxa"/>
            <w:tcBorders>
              <w:top w:val="nil"/>
              <w:bottom w:val="nil"/>
              <w:right w:val="nil"/>
            </w:tcBorders>
          </w:tcPr>
          <w:p w14:paraId="1AFC6674" w14:textId="77777777" w:rsidR="00F30859" w:rsidRPr="004B7C61" w:rsidRDefault="00F30859" w:rsidP="00F30859">
            <w:pPr>
              <w:pStyle w:val="ListParagraph"/>
              <w:ind w:left="452"/>
              <w:rPr>
                <w:sz w:val="22"/>
                <w:szCs w:val="22"/>
              </w:rPr>
            </w:pPr>
          </w:p>
        </w:tc>
      </w:tr>
      <w:tr w:rsidR="00F30859" w:rsidRPr="00D62C5E" w14:paraId="0F2B5D87" w14:textId="5FF32BB5" w:rsidTr="000F2CC1">
        <w:trPr>
          <w:gridAfter w:val="1"/>
          <w:wAfter w:w="9678" w:type="dxa"/>
        </w:trPr>
        <w:tc>
          <w:tcPr>
            <w:tcW w:w="1136" w:type="dxa"/>
            <w:vAlign w:val="center"/>
          </w:tcPr>
          <w:sdt>
            <w:sdtPr>
              <w:rPr>
                <w:rFonts w:ascii="Wingdings" w:hAnsi="Wingdings"/>
                <w:sz w:val="28"/>
                <w:szCs w:val="28"/>
              </w:rPr>
              <w:id w:val="1606615442"/>
              <w14:checkbox>
                <w14:checked w14:val="0"/>
                <w14:checkedState w14:val="2612" w14:font="MS Gothic"/>
                <w14:uncheckedState w14:val="2610" w14:font="MS Gothic"/>
              </w14:checkbox>
            </w:sdtPr>
            <w:sdtContent>
              <w:p w14:paraId="4A6902AA" w14:textId="1BB9880E"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922378347"/>
              <w14:checkbox>
                <w14:checked w14:val="0"/>
                <w14:checkedState w14:val="2612" w14:font="MS Gothic"/>
                <w14:uncheckedState w14:val="2610" w14:font="MS Gothic"/>
              </w14:checkbox>
            </w:sdtPr>
            <w:sdtContent>
              <w:p w14:paraId="39982187" w14:textId="44223D57"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593042720"/>
              <w14:checkbox>
                <w14:checked w14:val="0"/>
                <w14:checkedState w14:val="2612" w14:font="MS Gothic"/>
                <w14:uncheckedState w14:val="2610" w14:font="MS Gothic"/>
              </w14:checkbox>
            </w:sdtPr>
            <w:sdtContent>
              <w:p w14:paraId="1C4B15DB" w14:textId="3147FE47"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079235EC" w14:textId="77777777" w:rsidR="00F30859" w:rsidRPr="004B7C61" w:rsidRDefault="00F30859" w:rsidP="00F30859">
            <w:pPr>
              <w:rPr>
                <w:sz w:val="22"/>
                <w:szCs w:val="22"/>
              </w:rPr>
            </w:pPr>
            <w:r w:rsidRPr="004B7C61">
              <w:rPr>
                <w:sz w:val="22"/>
                <w:szCs w:val="22"/>
              </w:rPr>
              <w:t>Regularly remind all employees of your company’s policy — and the legal requirement — to keep customer information secure and confidential. For example, consider posting reminders about their responsibility for security in areas where customer information is stored, like file rooms.</w:t>
            </w:r>
          </w:p>
        </w:tc>
        <w:tc>
          <w:tcPr>
            <w:tcW w:w="9283" w:type="dxa"/>
            <w:tcBorders>
              <w:top w:val="nil"/>
              <w:bottom w:val="nil"/>
              <w:right w:val="nil"/>
            </w:tcBorders>
          </w:tcPr>
          <w:p w14:paraId="0EE0A81B" w14:textId="77777777" w:rsidR="00F30859" w:rsidRPr="004B7C61" w:rsidRDefault="00F30859" w:rsidP="00F30859">
            <w:pPr>
              <w:rPr>
                <w:sz w:val="22"/>
                <w:szCs w:val="22"/>
              </w:rPr>
            </w:pPr>
          </w:p>
        </w:tc>
      </w:tr>
      <w:tr w:rsidR="00F30859" w:rsidRPr="00D62C5E" w14:paraId="03DC2FE0" w14:textId="5B9DD61E" w:rsidTr="000F2CC1">
        <w:trPr>
          <w:gridAfter w:val="1"/>
          <w:wAfter w:w="9678" w:type="dxa"/>
        </w:trPr>
        <w:tc>
          <w:tcPr>
            <w:tcW w:w="1136" w:type="dxa"/>
            <w:vAlign w:val="center"/>
          </w:tcPr>
          <w:sdt>
            <w:sdtPr>
              <w:rPr>
                <w:rFonts w:ascii="Wingdings" w:hAnsi="Wingdings"/>
                <w:sz w:val="28"/>
                <w:szCs w:val="28"/>
              </w:rPr>
              <w:id w:val="-1050140149"/>
              <w14:checkbox>
                <w14:checked w14:val="0"/>
                <w14:checkedState w14:val="2612" w14:font="MS Gothic"/>
                <w14:uncheckedState w14:val="2610" w14:font="MS Gothic"/>
              </w14:checkbox>
            </w:sdtPr>
            <w:sdtContent>
              <w:p w14:paraId="0DAFBFC4" w14:textId="0A514C82"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817335090"/>
              <w14:checkbox>
                <w14:checked w14:val="0"/>
                <w14:checkedState w14:val="2612" w14:font="MS Gothic"/>
                <w14:uncheckedState w14:val="2610" w14:font="MS Gothic"/>
              </w14:checkbox>
            </w:sdtPr>
            <w:sdtContent>
              <w:p w14:paraId="2A5C6CC4" w14:textId="65F3682D"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2064325093"/>
              <w14:checkbox>
                <w14:checked w14:val="0"/>
                <w14:checkedState w14:val="2612" w14:font="MS Gothic"/>
                <w14:uncheckedState w14:val="2610" w14:font="MS Gothic"/>
              </w14:checkbox>
            </w:sdtPr>
            <w:sdtContent>
              <w:p w14:paraId="36C55546" w14:textId="10231BD3"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4B652F80" w14:textId="77777777" w:rsidR="00F30859" w:rsidRPr="004B7C61" w:rsidRDefault="00F30859" w:rsidP="00F30859">
            <w:pPr>
              <w:rPr>
                <w:sz w:val="22"/>
                <w:szCs w:val="22"/>
              </w:rPr>
            </w:pPr>
            <w:r w:rsidRPr="004B7C61">
              <w:rPr>
                <w:sz w:val="22"/>
                <w:szCs w:val="22"/>
              </w:rPr>
              <w:t>Develop policies for employees who telecommute. For example, consider whether or how employees should be allowed to keep or access customer data at home. Also, require employees who use personal computers to store or access customer data to use protections against viruses, spyware, and other unauthorized intrusions.</w:t>
            </w:r>
          </w:p>
        </w:tc>
        <w:tc>
          <w:tcPr>
            <w:tcW w:w="9283" w:type="dxa"/>
            <w:tcBorders>
              <w:top w:val="nil"/>
              <w:bottom w:val="nil"/>
              <w:right w:val="nil"/>
            </w:tcBorders>
          </w:tcPr>
          <w:p w14:paraId="512C3396" w14:textId="77777777" w:rsidR="00F30859" w:rsidRPr="004B7C61" w:rsidRDefault="00F30859" w:rsidP="00F30859">
            <w:pPr>
              <w:rPr>
                <w:sz w:val="22"/>
                <w:szCs w:val="22"/>
              </w:rPr>
            </w:pPr>
          </w:p>
        </w:tc>
      </w:tr>
      <w:tr w:rsidR="00F30859" w:rsidRPr="00D62C5E" w14:paraId="3DD084A8" w14:textId="27C3D08B" w:rsidTr="000F2CC1">
        <w:trPr>
          <w:gridAfter w:val="1"/>
          <w:wAfter w:w="9678" w:type="dxa"/>
        </w:trPr>
        <w:tc>
          <w:tcPr>
            <w:tcW w:w="1136" w:type="dxa"/>
            <w:vAlign w:val="center"/>
          </w:tcPr>
          <w:sdt>
            <w:sdtPr>
              <w:rPr>
                <w:rFonts w:ascii="Wingdings" w:hAnsi="Wingdings"/>
                <w:sz w:val="28"/>
                <w:szCs w:val="28"/>
              </w:rPr>
              <w:id w:val="-281723294"/>
              <w14:checkbox>
                <w14:checked w14:val="0"/>
                <w14:checkedState w14:val="2612" w14:font="MS Gothic"/>
                <w14:uncheckedState w14:val="2610" w14:font="MS Gothic"/>
              </w14:checkbox>
            </w:sdtPr>
            <w:sdtContent>
              <w:p w14:paraId="312546D8" w14:textId="450A03E2" w:rsidR="00F30859" w:rsidRPr="004B7C61" w:rsidRDefault="00D34B9A"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876145844"/>
              <w14:checkbox>
                <w14:checked w14:val="0"/>
                <w14:checkedState w14:val="2612" w14:font="MS Gothic"/>
                <w14:uncheckedState w14:val="2610" w14:font="MS Gothic"/>
              </w14:checkbox>
            </w:sdtPr>
            <w:sdtContent>
              <w:p w14:paraId="7E1B9538" w14:textId="58D1A9E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765815143"/>
              <w14:checkbox>
                <w14:checked w14:val="0"/>
                <w14:checkedState w14:val="2612" w14:font="MS Gothic"/>
                <w14:uncheckedState w14:val="2610" w14:font="MS Gothic"/>
              </w14:checkbox>
            </w:sdtPr>
            <w:sdtContent>
              <w:p w14:paraId="033893DD" w14:textId="0879926F"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2C8D24FB" w14:textId="77777777" w:rsidR="00F30859" w:rsidRPr="004B7C61" w:rsidRDefault="00F30859" w:rsidP="00F30859">
            <w:pPr>
              <w:rPr>
                <w:sz w:val="22"/>
                <w:szCs w:val="22"/>
              </w:rPr>
            </w:pPr>
            <w:r w:rsidRPr="004B7C61">
              <w:rPr>
                <w:sz w:val="22"/>
                <w:szCs w:val="22"/>
              </w:rPr>
              <w:t>Impose disciplinary measures for security policy violations.</w:t>
            </w:r>
          </w:p>
        </w:tc>
        <w:tc>
          <w:tcPr>
            <w:tcW w:w="9283" w:type="dxa"/>
            <w:tcBorders>
              <w:top w:val="nil"/>
              <w:bottom w:val="nil"/>
              <w:right w:val="nil"/>
            </w:tcBorders>
          </w:tcPr>
          <w:p w14:paraId="1E24302D" w14:textId="77777777" w:rsidR="00F30859" w:rsidRPr="004B7C61" w:rsidRDefault="00F30859" w:rsidP="00F30859">
            <w:pPr>
              <w:rPr>
                <w:sz w:val="22"/>
                <w:szCs w:val="22"/>
              </w:rPr>
            </w:pPr>
          </w:p>
        </w:tc>
      </w:tr>
      <w:tr w:rsidR="00F30859" w:rsidRPr="00D62C5E" w14:paraId="2A8720DF" w14:textId="6D58F35B" w:rsidTr="000F2CC1">
        <w:trPr>
          <w:gridAfter w:val="1"/>
          <w:wAfter w:w="9678" w:type="dxa"/>
        </w:trPr>
        <w:tc>
          <w:tcPr>
            <w:tcW w:w="1136" w:type="dxa"/>
            <w:vAlign w:val="center"/>
          </w:tcPr>
          <w:sdt>
            <w:sdtPr>
              <w:rPr>
                <w:rFonts w:ascii="Wingdings" w:hAnsi="Wingdings"/>
                <w:sz w:val="28"/>
                <w:szCs w:val="28"/>
              </w:rPr>
              <w:id w:val="1204139819"/>
              <w14:checkbox>
                <w14:checked w14:val="0"/>
                <w14:checkedState w14:val="2612" w14:font="MS Gothic"/>
                <w14:uncheckedState w14:val="2610" w14:font="MS Gothic"/>
              </w14:checkbox>
            </w:sdtPr>
            <w:sdtContent>
              <w:p w14:paraId="037DF8DA" w14:textId="238C6160"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719634412"/>
              <w14:checkbox>
                <w14:checked w14:val="0"/>
                <w14:checkedState w14:val="2612" w14:font="MS Gothic"/>
                <w14:uncheckedState w14:val="2610" w14:font="MS Gothic"/>
              </w14:checkbox>
            </w:sdtPr>
            <w:sdtContent>
              <w:p w14:paraId="12C0722E" w14:textId="1C2B3887"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443493386"/>
              <w14:checkbox>
                <w14:checked w14:val="0"/>
                <w14:checkedState w14:val="2612" w14:font="MS Gothic"/>
                <w14:uncheckedState w14:val="2610" w14:font="MS Gothic"/>
              </w14:checkbox>
            </w:sdtPr>
            <w:sdtContent>
              <w:p w14:paraId="7BE8FDEA" w14:textId="1ED64038"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3461E47B" w14:textId="01E2F067" w:rsidR="00F30859" w:rsidRPr="004B7C61" w:rsidRDefault="00F30859" w:rsidP="00F30859">
            <w:pPr>
              <w:rPr>
                <w:sz w:val="22"/>
                <w:szCs w:val="22"/>
              </w:rPr>
            </w:pPr>
            <w:r w:rsidRPr="004B7C61">
              <w:rPr>
                <w:sz w:val="22"/>
                <w:szCs w:val="22"/>
              </w:rPr>
              <w:t xml:space="preserve">Prevent terminated employees from accessing customer information by immediately deactivating their passwords and </w:t>
            </w:r>
            <w:r w:rsidR="009324C4" w:rsidRPr="004B7C61">
              <w:rPr>
                <w:sz w:val="22"/>
                <w:szCs w:val="22"/>
              </w:rPr>
              <w:t>usernames</w:t>
            </w:r>
            <w:r w:rsidRPr="004B7C61">
              <w:rPr>
                <w:sz w:val="22"/>
                <w:szCs w:val="22"/>
              </w:rPr>
              <w:t xml:space="preserve"> and taking other appropriate measures.</w:t>
            </w:r>
            <w:r w:rsidR="00873C6F">
              <w:rPr>
                <w:sz w:val="22"/>
                <w:szCs w:val="22"/>
              </w:rPr>
              <w:t xml:space="preserve"> </w:t>
            </w:r>
            <w:r w:rsidR="00873C6F" w:rsidRPr="00873C6F">
              <w:rPr>
                <w:rFonts w:eastAsiaTheme="minorHAnsi" w:cs="Arial"/>
                <w:sz w:val="22"/>
                <w:szCs w:val="22"/>
              </w:rPr>
              <w:t>(</w:t>
            </w:r>
            <w:r w:rsidR="00873C6F" w:rsidRPr="00DF0A3D">
              <w:rPr>
                <w:rFonts w:eastAsiaTheme="minorHAnsi" w:cs="Arial"/>
                <w:b/>
                <w:bCs/>
                <w:i/>
                <w:iCs/>
                <w:sz w:val="22"/>
                <w:szCs w:val="22"/>
              </w:rPr>
              <w:t xml:space="preserve">IRS </w:t>
            </w:r>
            <w:r w:rsidR="009324C4" w:rsidRPr="00DF0A3D">
              <w:rPr>
                <w:rFonts w:eastAsiaTheme="minorHAnsi" w:cs="Arial"/>
                <w:b/>
                <w:bCs/>
                <w:i/>
                <w:iCs/>
                <w:sz w:val="22"/>
                <w:szCs w:val="22"/>
              </w:rPr>
              <w:t>s</w:t>
            </w:r>
            <w:r w:rsidR="00873C6F" w:rsidRPr="00DF0A3D">
              <w:rPr>
                <w:rFonts w:eastAsiaTheme="minorHAnsi" w:cs="Arial"/>
                <w:b/>
                <w:bCs/>
                <w:i/>
                <w:iCs/>
                <w:sz w:val="22"/>
                <w:szCs w:val="22"/>
              </w:rPr>
              <w:t>uggestion:</w:t>
            </w:r>
            <w:r w:rsidR="00873C6F" w:rsidRPr="00873C6F">
              <w:rPr>
                <w:rFonts w:eastAsiaTheme="minorHAnsi" w:cs="Arial"/>
                <w:sz w:val="22"/>
                <w:szCs w:val="22"/>
              </w:rPr>
              <w:t xml:space="preserve"> Deactivate access prior to termination.)</w:t>
            </w:r>
          </w:p>
        </w:tc>
        <w:tc>
          <w:tcPr>
            <w:tcW w:w="9283" w:type="dxa"/>
            <w:tcBorders>
              <w:top w:val="nil"/>
              <w:bottom w:val="nil"/>
              <w:right w:val="nil"/>
            </w:tcBorders>
          </w:tcPr>
          <w:p w14:paraId="087CCF11" w14:textId="77777777" w:rsidR="00F30859" w:rsidRPr="004B7C61" w:rsidRDefault="00F30859" w:rsidP="00F30859">
            <w:pPr>
              <w:rPr>
                <w:sz w:val="22"/>
                <w:szCs w:val="22"/>
              </w:rPr>
            </w:pPr>
          </w:p>
        </w:tc>
      </w:tr>
      <w:tr w:rsidR="00F30859" w:rsidRPr="00D62C5E" w14:paraId="45A2EDA2" w14:textId="37206CF5" w:rsidTr="000F2CC1">
        <w:trPr>
          <w:gridAfter w:val="1"/>
          <w:wAfter w:w="9678" w:type="dxa"/>
        </w:trPr>
        <w:tc>
          <w:tcPr>
            <w:tcW w:w="1136" w:type="dxa"/>
            <w:vAlign w:val="center"/>
          </w:tcPr>
          <w:sdt>
            <w:sdtPr>
              <w:rPr>
                <w:rFonts w:ascii="Wingdings" w:hAnsi="Wingdings"/>
                <w:sz w:val="28"/>
                <w:szCs w:val="28"/>
              </w:rPr>
              <w:id w:val="1924981121"/>
              <w14:checkbox>
                <w14:checked w14:val="0"/>
                <w14:checkedState w14:val="2612" w14:font="MS Gothic"/>
                <w14:uncheckedState w14:val="2610" w14:font="MS Gothic"/>
              </w14:checkbox>
            </w:sdtPr>
            <w:sdtContent>
              <w:p w14:paraId="1D04CADA" w14:textId="698E0160"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78164118"/>
              <w14:checkbox>
                <w14:checked w14:val="0"/>
                <w14:checkedState w14:val="2612" w14:font="MS Gothic"/>
                <w14:uncheckedState w14:val="2610" w14:font="MS Gothic"/>
              </w14:checkbox>
            </w:sdtPr>
            <w:sdtContent>
              <w:p w14:paraId="5BE6DDBE" w14:textId="3D36997C"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286387526"/>
              <w14:checkbox>
                <w14:checked w14:val="0"/>
                <w14:checkedState w14:val="2612" w14:font="MS Gothic"/>
                <w14:uncheckedState w14:val="2610" w14:font="MS Gothic"/>
              </w14:checkbox>
            </w:sdtPr>
            <w:sdtContent>
              <w:p w14:paraId="42D5A5FA" w14:textId="322CB15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7001" w:type="dxa"/>
            <w:tcBorders>
              <w:right w:val="single" w:sz="4" w:space="0" w:color="auto"/>
            </w:tcBorders>
          </w:tcPr>
          <w:p w14:paraId="194D4D80" w14:textId="77777777" w:rsidR="00F30859" w:rsidRPr="004B7C61" w:rsidRDefault="00F30859" w:rsidP="00F30859">
            <w:pPr>
              <w:rPr>
                <w:sz w:val="22"/>
                <w:szCs w:val="22"/>
              </w:rPr>
            </w:pPr>
            <w:r w:rsidRPr="004B7C61">
              <w:rPr>
                <w:sz w:val="22"/>
                <w:szCs w:val="22"/>
              </w:rPr>
              <w:t>(</w:t>
            </w:r>
            <w:r w:rsidRPr="005520F2">
              <w:rPr>
                <w:b/>
                <w:bCs/>
                <w:i/>
                <w:iCs/>
                <w:sz w:val="22"/>
                <w:szCs w:val="22"/>
              </w:rPr>
              <w:t>IRS suggestion:</w:t>
            </w:r>
            <w:r w:rsidRPr="004B7C61">
              <w:rPr>
                <w:sz w:val="22"/>
                <w:szCs w:val="22"/>
              </w:rPr>
              <w:t xml:space="preserve"> Add labels to documents to signify importance, such as “Sensitive” or “For Official Business” to further secure paper documents.)</w:t>
            </w:r>
          </w:p>
        </w:tc>
        <w:tc>
          <w:tcPr>
            <w:tcW w:w="9283" w:type="dxa"/>
            <w:tcBorders>
              <w:top w:val="nil"/>
              <w:bottom w:val="nil"/>
              <w:right w:val="nil"/>
            </w:tcBorders>
          </w:tcPr>
          <w:p w14:paraId="7200CC2A" w14:textId="77777777" w:rsidR="00F30859" w:rsidRPr="004B7C61" w:rsidRDefault="00F30859" w:rsidP="00F30859">
            <w:pPr>
              <w:rPr>
                <w:sz w:val="22"/>
                <w:szCs w:val="22"/>
              </w:rPr>
            </w:pPr>
          </w:p>
        </w:tc>
      </w:tr>
    </w:tbl>
    <w:p w14:paraId="4087F542" w14:textId="77777777" w:rsidR="0068738E" w:rsidRDefault="0068738E" w:rsidP="008D4DA0"/>
    <w:p w14:paraId="2933FD0E" w14:textId="77777777" w:rsidR="0068738E" w:rsidRDefault="0068738E" w:rsidP="00DF0A3D">
      <w:pPr>
        <w:pStyle w:val="NoSpacing"/>
      </w:pPr>
      <w:r>
        <w:br w:type="page"/>
      </w:r>
    </w:p>
    <w:tbl>
      <w:tblPr>
        <w:tblStyle w:val="TableGrid"/>
        <w:tblW w:w="9679" w:type="dxa"/>
        <w:tblCellMar>
          <w:top w:w="101" w:type="dxa"/>
          <w:left w:w="115" w:type="dxa"/>
          <w:bottom w:w="101" w:type="dxa"/>
          <w:right w:w="115" w:type="dxa"/>
        </w:tblCellMar>
        <w:tblLook w:val="04A0" w:firstRow="1" w:lastRow="0" w:firstColumn="1" w:lastColumn="0" w:noHBand="0" w:noVBand="1"/>
      </w:tblPr>
      <w:tblGrid>
        <w:gridCol w:w="1136"/>
        <w:gridCol w:w="934"/>
        <w:gridCol w:w="1004"/>
        <w:gridCol w:w="6605"/>
      </w:tblGrid>
      <w:tr w:rsidR="008D4DA0" w:rsidRPr="00D62C5E" w14:paraId="3F1525AE" w14:textId="77777777" w:rsidTr="003F47BE">
        <w:tc>
          <w:tcPr>
            <w:tcW w:w="9679" w:type="dxa"/>
            <w:gridSpan w:val="4"/>
          </w:tcPr>
          <w:p w14:paraId="43600BF0" w14:textId="77777777" w:rsidR="008D4DA0" w:rsidRPr="00476DC0" w:rsidRDefault="008D4DA0" w:rsidP="00476DC0">
            <w:pPr>
              <w:spacing w:before="120"/>
              <w:rPr>
                <w:b/>
                <w:bCs/>
                <w:color w:val="0065A4"/>
                <w:sz w:val="30"/>
                <w:szCs w:val="30"/>
              </w:rPr>
            </w:pPr>
            <w:r w:rsidRPr="00476DC0">
              <w:rPr>
                <w:b/>
                <w:bCs/>
                <w:color w:val="0065A4"/>
                <w:sz w:val="30"/>
                <w:szCs w:val="30"/>
              </w:rPr>
              <w:lastRenderedPageBreak/>
              <w:t>Information Systems</w:t>
            </w:r>
          </w:p>
          <w:p w14:paraId="56B6D4F9" w14:textId="27100385" w:rsidR="008D4DA0" w:rsidRPr="001821A0" w:rsidRDefault="008D4DA0" w:rsidP="00366068">
            <w:pPr>
              <w:spacing w:after="120"/>
              <w:rPr>
                <w:b/>
                <w:bCs/>
                <w:color w:val="0065A4"/>
                <w:sz w:val="22"/>
                <w:szCs w:val="22"/>
              </w:rPr>
            </w:pPr>
            <w:r w:rsidRPr="001821A0">
              <w:rPr>
                <w:sz w:val="22"/>
                <w:szCs w:val="22"/>
              </w:rPr>
              <w:t>Information systems include network and software design, and information processing, storage, transmission, retrieval, and disposal. Here are some FTC suggestions on maintaining security throughout the life cycle of customer information, from data entry to data disposal.</w:t>
            </w:r>
          </w:p>
        </w:tc>
      </w:tr>
      <w:tr w:rsidR="008D4DA0" w:rsidRPr="00D62C5E" w14:paraId="0FB272FF" w14:textId="77777777" w:rsidTr="00F30859">
        <w:tc>
          <w:tcPr>
            <w:tcW w:w="1136" w:type="dxa"/>
          </w:tcPr>
          <w:p w14:paraId="29535A28" w14:textId="77777777" w:rsidR="008D4DA0" w:rsidRPr="001821A0" w:rsidRDefault="008D4DA0" w:rsidP="00366068">
            <w:pPr>
              <w:jc w:val="center"/>
              <w:rPr>
                <w:b/>
                <w:bCs/>
                <w:sz w:val="22"/>
                <w:szCs w:val="22"/>
              </w:rPr>
            </w:pPr>
            <w:r w:rsidRPr="001821A0">
              <w:rPr>
                <w:b/>
                <w:bCs/>
                <w:sz w:val="22"/>
                <w:szCs w:val="22"/>
              </w:rPr>
              <w:t>Ongoing</w:t>
            </w:r>
          </w:p>
        </w:tc>
        <w:tc>
          <w:tcPr>
            <w:tcW w:w="934" w:type="dxa"/>
          </w:tcPr>
          <w:p w14:paraId="7DB6711E" w14:textId="77777777" w:rsidR="008D4DA0" w:rsidRPr="001821A0" w:rsidRDefault="008D4DA0" w:rsidP="00366068">
            <w:pPr>
              <w:jc w:val="center"/>
              <w:rPr>
                <w:b/>
                <w:bCs/>
                <w:sz w:val="22"/>
                <w:szCs w:val="22"/>
              </w:rPr>
            </w:pPr>
            <w:r w:rsidRPr="001821A0">
              <w:rPr>
                <w:b/>
                <w:bCs/>
                <w:sz w:val="22"/>
                <w:szCs w:val="22"/>
              </w:rPr>
              <w:t>Done</w:t>
            </w:r>
          </w:p>
        </w:tc>
        <w:tc>
          <w:tcPr>
            <w:tcW w:w="1004" w:type="dxa"/>
          </w:tcPr>
          <w:p w14:paraId="5B1E7BC4" w14:textId="77777777" w:rsidR="008D4DA0" w:rsidRPr="001821A0" w:rsidRDefault="008D4DA0" w:rsidP="00366068">
            <w:pPr>
              <w:jc w:val="center"/>
              <w:rPr>
                <w:b/>
                <w:bCs/>
                <w:sz w:val="22"/>
                <w:szCs w:val="22"/>
              </w:rPr>
            </w:pPr>
            <w:r w:rsidRPr="001821A0">
              <w:rPr>
                <w:b/>
                <w:bCs/>
                <w:sz w:val="22"/>
                <w:szCs w:val="22"/>
              </w:rPr>
              <w:t>N/A</w:t>
            </w:r>
          </w:p>
        </w:tc>
        <w:tc>
          <w:tcPr>
            <w:tcW w:w="6605" w:type="dxa"/>
          </w:tcPr>
          <w:p w14:paraId="3B7EEF63" w14:textId="77777777" w:rsidR="008D4DA0" w:rsidRPr="001821A0" w:rsidRDefault="008D4DA0" w:rsidP="00366068">
            <w:pPr>
              <w:rPr>
                <w:sz w:val="22"/>
                <w:szCs w:val="22"/>
              </w:rPr>
            </w:pPr>
          </w:p>
        </w:tc>
      </w:tr>
      <w:tr w:rsidR="008D4DA0" w:rsidRPr="00D62C5E" w14:paraId="07693076" w14:textId="77777777" w:rsidTr="00F30859">
        <w:tc>
          <w:tcPr>
            <w:tcW w:w="1136" w:type="dxa"/>
            <w:vAlign w:val="center"/>
          </w:tcPr>
          <w:p w14:paraId="4BF265CC" w14:textId="77777777" w:rsidR="008D4DA0" w:rsidRPr="001821A0" w:rsidRDefault="008D4DA0" w:rsidP="00366068">
            <w:pPr>
              <w:jc w:val="center"/>
              <w:rPr>
                <w:sz w:val="22"/>
                <w:szCs w:val="22"/>
              </w:rPr>
            </w:pPr>
          </w:p>
        </w:tc>
        <w:tc>
          <w:tcPr>
            <w:tcW w:w="934" w:type="dxa"/>
            <w:vAlign w:val="center"/>
          </w:tcPr>
          <w:p w14:paraId="2D380FB0" w14:textId="77777777" w:rsidR="008D4DA0" w:rsidRPr="001821A0" w:rsidRDefault="008D4DA0" w:rsidP="00366068">
            <w:pPr>
              <w:jc w:val="center"/>
              <w:rPr>
                <w:rFonts w:ascii="Wingdings" w:hAnsi="Wingdings"/>
                <w:sz w:val="22"/>
                <w:szCs w:val="22"/>
              </w:rPr>
            </w:pPr>
          </w:p>
        </w:tc>
        <w:tc>
          <w:tcPr>
            <w:tcW w:w="1004" w:type="dxa"/>
            <w:vAlign w:val="center"/>
          </w:tcPr>
          <w:p w14:paraId="5ABE9ED7" w14:textId="77777777" w:rsidR="008D4DA0" w:rsidRPr="001821A0" w:rsidRDefault="008D4DA0" w:rsidP="00366068">
            <w:pPr>
              <w:jc w:val="center"/>
              <w:rPr>
                <w:rFonts w:ascii="Wingdings" w:hAnsi="Wingdings"/>
                <w:sz w:val="22"/>
                <w:szCs w:val="22"/>
              </w:rPr>
            </w:pPr>
          </w:p>
        </w:tc>
        <w:tc>
          <w:tcPr>
            <w:tcW w:w="6605" w:type="dxa"/>
          </w:tcPr>
          <w:p w14:paraId="5DE07805" w14:textId="77777777" w:rsidR="008D4DA0" w:rsidRPr="005520F2" w:rsidRDefault="008D4DA0" w:rsidP="00366068">
            <w:pPr>
              <w:rPr>
                <w:b/>
                <w:bCs/>
                <w:i/>
                <w:iCs/>
                <w:sz w:val="22"/>
                <w:szCs w:val="22"/>
              </w:rPr>
            </w:pPr>
            <w:r w:rsidRPr="005520F2">
              <w:rPr>
                <w:b/>
                <w:bCs/>
                <w:i/>
                <w:iCs/>
                <w:sz w:val="22"/>
                <w:szCs w:val="22"/>
              </w:rPr>
              <w:t>Know where sensitive customer information is stored and store it securely. Make sure only authorized employees have access. For example:</w:t>
            </w:r>
          </w:p>
        </w:tc>
      </w:tr>
      <w:tr w:rsidR="00F30859" w:rsidRPr="00D62C5E" w14:paraId="5C021F08" w14:textId="77777777" w:rsidTr="00F30859">
        <w:tc>
          <w:tcPr>
            <w:tcW w:w="1136" w:type="dxa"/>
            <w:vAlign w:val="center"/>
          </w:tcPr>
          <w:sdt>
            <w:sdtPr>
              <w:rPr>
                <w:rFonts w:ascii="Wingdings" w:hAnsi="Wingdings"/>
                <w:sz w:val="28"/>
                <w:szCs w:val="28"/>
              </w:rPr>
              <w:id w:val="-456023260"/>
              <w14:checkbox>
                <w14:checked w14:val="0"/>
                <w14:checkedState w14:val="2612" w14:font="MS Gothic"/>
                <w14:uncheckedState w14:val="2610" w14:font="MS Gothic"/>
              </w14:checkbox>
            </w:sdtPr>
            <w:sdtContent>
              <w:p w14:paraId="6974CDC5" w14:textId="3D3F863F"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232675625"/>
              <w14:checkbox>
                <w14:checked w14:val="0"/>
                <w14:checkedState w14:val="2612" w14:font="MS Gothic"/>
                <w14:uncheckedState w14:val="2610" w14:font="MS Gothic"/>
              </w14:checkbox>
            </w:sdtPr>
            <w:sdtContent>
              <w:p w14:paraId="4106F388" w14:textId="08DCDE68"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805465237"/>
              <w14:checkbox>
                <w14:checked w14:val="0"/>
                <w14:checkedState w14:val="2612" w14:font="MS Gothic"/>
                <w14:uncheckedState w14:val="2610" w14:font="MS Gothic"/>
              </w14:checkbox>
            </w:sdtPr>
            <w:sdtContent>
              <w:p w14:paraId="42B970A3" w14:textId="4E1C0D4E"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5F22FAF3" w14:textId="77777777" w:rsidR="00F30859" w:rsidRPr="001821A0" w:rsidRDefault="00F30859" w:rsidP="00F30859">
            <w:pPr>
              <w:rPr>
                <w:sz w:val="22"/>
                <w:szCs w:val="22"/>
              </w:rPr>
            </w:pPr>
            <w:r w:rsidRPr="001821A0">
              <w:rPr>
                <w:sz w:val="22"/>
                <w:szCs w:val="22"/>
              </w:rPr>
              <w:t xml:space="preserve">Ensure that storage areas are protected against destruction or damage from physical hazards, like fire or floods. </w:t>
            </w:r>
          </w:p>
        </w:tc>
      </w:tr>
      <w:tr w:rsidR="00F30859" w:rsidRPr="00D62C5E" w14:paraId="61787097" w14:textId="77777777" w:rsidTr="00F30859">
        <w:tc>
          <w:tcPr>
            <w:tcW w:w="1136" w:type="dxa"/>
            <w:vAlign w:val="center"/>
          </w:tcPr>
          <w:sdt>
            <w:sdtPr>
              <w:rPr>
                <w:rFonts w:ascii="Wingdings" w:hAnsi="Wingdings"/>
                <w:sz w:val="28"/>
                <w:szCs w:val="28"/>
              </w:rPr>
              <w:id w:val="-1501039600"/>
              <w14:checkbox>
                <w14:checked w14:val="0"/>
                <w14:checkedState w14:val="2612" w14:font="MS Gothic"/>
                <w14:uncheckedState w14:val="2610" w14:font="MS Gothic"/>
              </w14:checkbox>
            </w:sdtPr>
            <w:sdtContent>
              <w:p w14:paraId="586D5F2E" w14:textId="3514EB63"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500006774"/>
              <w14:checkbox>
                <w14:checked w14:val="0"/>
                <w14:checkedState w14:val="2612" w14:font="MS Gothic"/>
                <w14:uncheckedState w14:val="2610" w14:font="MS Gothic"/>
              </w14:checkbox>
            </w:sdtPr>
            <w:sdtContent>
              <w:p w14:paraId="76E9496A" w14:textId="14C43732"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306429494"/>
              <w14:checkbox>
                <w14:checked w14:val="0"/>
                <w14:checkedState w14:val="2612" w14:font="MS Gothic"/>
                <w14:uncheckedState w14:val="2610" w14:font="MS Gothic"/>
              </w14:checkbox>
            </w:sdtPr>
            <w:sdtContent>
              <w:p w14:paraId="6EB26250" w14:textId="679E6839"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4C728C2D" w14:textId="77777777" w:rsidR="00F30859" w:rsidRPr="001821A0" w:rsidRDefault="00F30859" w:rsidP="00F30859">
            <w:pPr>
              <w:rPr>
                <w:sz w:val="22"/>
                <w:szCs w:val="22"/>
              </w:rPr>
            </w:pPr>
            <w:r w:rsidRPr="001821A0">
              <w:rPr>
                <w:sz w:val="22"/>
                <w:szCs w:val="22"/>
              </w:rPr>
              <w:t xml:space="preserve">Store records in a room or cabinet that is locked when unattended. </w:t>
            </w:r>
          </w:p>
        </w:tc>
      </w:tr>
      <w:tr w:rsidR="00F30859" w:rsidRPr="00D62C5E" w14:paraId="24A639EF" w14:textId="77777777" w:rsidTr="00F30859">
        <w:tc>
          <w:tcPr>
            <w:tcW w:w="1136" w:type="dxa"/>
            <w:vAlign w:val="center"/>
          </w:tcPr>
          <w:sdt>
            <w:sdtPr>
              <w:rPr>
                <w:rFonts w:ascii="Wingdings" w:hAnsi="Wingdings"/>
                <w:sz w:val="28"/>
                <w:szCs w:val="28"/>
              </w:rPr>
              <w:id w:val="178015517"/>
              <w14:checkbox>
                <w14:checked w14:val="0"/>
                <w14:checkedState w14:val="2612" w14:font="MS Gothic"/>
                <w14:uncheckedState w14:val="2610" w14:font="MS Gothic"/>
              </w14:checkbox>
            </w:sdtPr>
            <w:sdtContent>
              <w:p w14:paraId="64842D51" w14:textId="005FB1B5"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773121140"/>
              <w14:checkbox>
                <w14:checked w14:val="0"/>
                <w14:checkedState w14:val="2612" w14:font="MS Gothic"/>
                <w14:uncheckedState w14:val="2610" w14:font="MS Gothic"/>
              </w14:checkbox>
            </w:sdtPr>
            <w:sdtContent>
              <w:p w14:paraId="3DCB5BCF" w14:textId="0732DF89"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96080053"/>
              <w14:checkbox>
                <w14:checked w14:val="0"/>
                <w14:checkedState w14:val="2612" w14:font="MS Gothic"/>
                <w14:uncheckedState w14:val="2610" w14:font="MS Gothic"/>
              </w14:checkbox>
            </w:sdtPr>
            <w:sdtContent>
              <w:p w14:paraId="3D8DF6CE" w14:textId="4CD162DA"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172FD236" w14:textId="77777777" w:rsidR="00ED4BE8" w:rsidRDefault="00F30859" w:rsidP="00ED4BE8">
            <w:pPr>
              <w:autoSpaceDE w:val="0"/>
              <w:autoSpaceDN w:val="0"/>
              <w:adjustRightInd w:val="0"/>
              <w:rPr>
                <w:rFonts w:cs="Arial"/>
                <w:sz w:val="22"/>
                <w:szCs w:val="22"/>
              </w:rPr>
            </w:pPr>
            <w:r w:rsidRPr="001821A0">
              <w:rPr>
                <w:sz w:val="22"/>
                <w:szCs w:val="22"/>
              </w:rPr>
              <w:t>When customer information is stored on a server or other computer, ensure that the computer is accessible only with a “strong” password and is kept in a physically</w:t>
            </w:r>
            <w:r>
              <w:rPr>
                <w:sz w:val="22"/>
                <w:szCs w:val="22"/>
              </w:rPr>
              <w:t xml:space="preserve"> </w:t>
            </w:r>
            <w:r w:rsidRPr="001821A0">
              <w:rPr>
                <w:sz w:val="22"/>
                <w:szCs w:val="22"/>
              </w:rPr>
              <w:t>secure area</w:t>
            </w:r>
            <w:r w:rsidRPr="00ED4BE8">
              <w:rPr>
                <w:rFonts w:cs="Arial"/>
                <w:sz w:val="22"/>
                <w:szCs w:val="22"/>
              </w:rPr>
              <w:t>.</w:t>
            </w:r>
            <w:r w:rsidR="00ED4BE8" w:rsidRPr="00ED4BE8">
              <w:rPr>
                <w:rFonts w:cs="Arial"/>
                <w:sz w:val="22"/>
                <w:szCs w:val="22"/>
              </w:rPr>
              <w:t xml:space="preserve"> </w:t>
            </w:r>
          </w:p>
          <w:p w14:paraId="0A42182D" w14:textId="5439C28E" w:rsidR="00F30859" w:rsidRPr="001821A0" w:rsidRDefault="00ED4BE8" w:rsidP="00ED4BE8">
            <w:pPr>
              <w:autoSpaceDE w:val="0"/>
              <w:autoSpaceDN w:val="0"/>
              <w:adjustRightInd w:val="0"/>
              <w:rPr>
                <w:sz w:val="22"/>
                <w:szCs w:val="22"/>
              </w:rPr>
            </w:pPr>
            <w:r w:rsidRPr="00ED4BE8">
              <w:rPr>
                <w:rFonts w:eastAsiaTheme="minorHAnsi" w:cs="Arial"/>
                <w:sz w:val="22"/>
                <w:szCs w:val="22"/>
              </w:rPr>
              <w:t>(</w:t>
            </w:r>
            <w:r w:rsidRPr="00DF0A3D">
              <w:rPr>
                <w:rFonts w:eastAsiaTheme="minorHAnsi" w:cs="Arial"/>
                <w:b/>
                <w:bCs/>
                <w:i/>
                <w:iCs/>
                <w:sz w:val="22"/>
                <w:szCs w:val="22"/>
              </w:rPr>
              <w:t xml:space="preserve">IRS </w:t>
            </w:r>
            <w:r w:rsidR="00205DC7" w:rsidRPr="00DF0A3D">
              <w:rPr>
                <w:rFonts w:eastAsiaTheme="minorHAnsi" w:cs="Arial"/>
                <w:b/>
                <w:bCs/>
                <w:i/>
                <w:iCs/>
                <w:sz w:val="22"/>
                <w:szCs w:val="22"/>
              </w:rPr>
              <w:t>suggestion</w:t>
            </w:r>
            <w:r w:rsidRPr="00DF0A3D">
              <w:rPr>
                <w:rFonts w:eastAsiaTheme="minorHAnsi" w:cs="Arial"/>
                <w:b/>
                <w:bCs/>
                <w:i/>
                <w:iCs/>
                <w:sz w:val="22"/>
                <w:szCs w:val="22"/>
              </w:rPr>
              <w:t>:</w:t>
            </w:r>
            <w:r w:rsidRPr="00ED4BE8">
              <w:rPr>
                <w:rFonts w:eastAsiaTheme="minorHAnsi" w:cs="Arial"/>
                <w:b/>
                <w:bCs/>
                <w:sz w:val="22"/>
                <w:szCs w:val="22"/>
              </w:rPr>
              <w:t xml:space="preserve"> </w:t>
            </w:r>
            <w:r w:rsidRPr="00ED4BE8">
              <w:rPr>
                <w:rFonts w:eastAsiaTheme="minorHAnsi" w:cs="Arial"/>
                <w:sz w:val="22"/>
                <w:szCs w:val="22"/>
              </w:rPr>
              <w:t>If using a cloud storage service, use</w:t>
            </w:r>
            <w:r w:rsidR="007E7211">
              <w:rPr>
                <w:rFonts w:eastAsiaTheme="minorHAnsi" w:cs="Arial"/>
                <w:sz w:val="22"/>
                <w:szCs w:val="22"/>
              </w:rPr>
              <w:t xml:space="preserve"> </w:t>
            </w:r>
            <w:r w:rsidRPr="00ED4BE8">
              <w:rPr>
                <w:rFonts w:eastAsiaTheme="minorHAnsi" w:cs="Arial"/>
                <w:sz w:val="22"/>
                <w:szCs w:val="22"/>
              </w:rPr>
              <w:t>a strong password</w:t>
            </w:r>
            <w:r w:rsidR="00205DC7">
              <w:rPr>
                <w:rFonts w:eastAsiaTheme="minorHAnsi" w:cs="Arial"/>
                <w:sz w:val="22"/>
                <w:szCs w:val="22"/>
              </w:rPr>
              <w:t xml:space="preserve"> and</w:t>
            </w:r>
            <w:r w:rsidRPr="00ED4BE8">
              <w:rPr>
                <w:rFonts w:eastAsiaTheme="minorHAnsi" w:cs="Arial"/>
                <w:sz w:val="22"/>
                <w:szCs w:val="22"/>
              </w:rPr>
              <w:t xml:space="preserve"> multi-factor authentication options</w:t>
            </w:r>
            <w:r w:rsidR="00205DC7">
              <w:rPr>
                <w:rFonts w:eastAsiaTheme="minorHAnsi" w:cs="Arial"/>
                <w:sz w:val="22"/>
                <w:szCs w:val="22"/>
              </w:rPr>
              <w:t>,</w:t>
            </w:r>
            <w:r w:rsidRPr="00ED4BE8">
              <w:rPr>
                <w:rFonts w:eastAsiaTheme="minorHAnsi" w:cs="Arial"/>
                <w:sz w:val="22"/>
                <w:szCs w:val="22"/>
              </w:rPr>
              <w:t xml:space="preserve"> and beware of thieves</w:t>
            </w:r>
            <w:r>
              <w:rPr>
                <w:rFonts w:eastAsiaTheme="minorHAnsi" w:cs="Arial"/>
                <w:sz w:val="22"/>
                <w:szCs w:val="22"/>
              </w:rPr>
              <w:t xml:space="preserve"> </w:t>
            </w:r>
            <w:r w:rsidRPr="00ED4BE8">
              <w:rPr>
                <w:rFonts w:eastAsiaTheme="minorHAnsi" w:cs="Arial"/>
                <w:sz w:val="22"/>
                <w:szCs w:val="22"/>
              </w:rPr>
              <w:t>posing as providers.)</w:t>
            </w:r>
          </w:p>
        </w:tc>
      </w:tr>
      <w:tr w:rsidR="00F30859" w:rsidRPr="00D62C5E" w14:paraId="2033D23C" w14:textId="77777777" w:rsidTr="00F30859">
        <w:tc>
          <w:tcPr>
            <w:tcW w:w="1136" w:type="dxa"/>
            <w:vAlign w:val="center"/>
          </w:tcPr>
          <w:sdt>
            <w:sdtPr>
              <w:rPr>
                <w:rFonts w:ascii="Wingdings" w:hAnsi="Wingdings"/>
                <w:sz w:val="28"/>
                <w:szCs w:val="28"/>
              </w:rPr>
              <w:id w:val="2134822848"/>
              <w14:checkbox>
                <w14:checked w14:val="0"/>
                <w14:checkedState w14:val="2612" w14:font="MS Gothic"/>
                <w14:uncheckedState w14:val="2610" w14:font="MS Gothic"/>
              </w14:checkbox>
            </w:sdtPr>
            <w:sdtContent>
              <w:p w14:paraId="18095986" w14:textId="60EAD1E6"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906271298"/>
              <w14:checkbox>
                <w14:checked w14:val="0"/>
                <w14:checkedState w14:val="2612" w14:font="MS Gothic"/>
                <w14:uncheckedState w14:val="2610" w14:font="MS Gothic"/>
              </w14:checkbox>
            </w:sdtPr>
            <w:sdtContent>
              <w:p w14:paraId="39BC1909" w14:textId="1D15CE4D"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515658812"/>
              <w14:checkbox>
                <w14:checked w14:val="0"/>
                <w14:checkedState w14:val="2612" w14:font="MS Gothic"/>
                <w14:uncheckedState w14:val="2610" w14:font="MS Gothic"/>
              </w14:checkbox>
            </w:sdtPr>
            <w:sdtContent>
              <w:p w14:paraId="00194052" w14:textId="18D424A5"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63C5394B" w14:textId="72BE376A" w:rsidR="00F30859" w:rsidRPr="001821A0" w:rsidRDefault="00F30859" w:rsidP="00F30859">
            <w:pPr>
              <w:rPr>
                <w:sz w:val="22"/>
                <w:szCs w:val="22"/>
              </w:rPr>
            </w:pPr>
            <w:r w:rsidRPr="001821A0">
              <w:rPr>
                <w:sz w:val="22"/>
                <w:szCs w:val="22"/>
              </w:rPr>
              <w:t xml:space="preserve">Where possible, avoid storing sensitive customer data on a computer with an </w:t>
            </w:r>
            <w:r w:rsidR="00EF1098">
              <w:rPr>
                <w:sz w:val="22"/>
                <w:szCs w:val="22"/>
              </w:rPr>
              <w:t>i</w:t>
            </w:r>
            <w:r w:rsidR="00EF1098" w:rsidRPr="001821A0">
              <w:rPr>
                <w:sz w:val="22"/>
                <w:szCs w:val="22"/>
              </w:rPr>
              <w:t xml:space="preserve">nternet </w:t>
            </w:r>
            <w:r w:rsidRPr="001821A0">
              <w:rPr>
                <w:sz w:val="22"/>
                <w:szCs w:val="22"/>
              </w:rPr>
              <w:t>connection.</w:t>
            </w:r>
          </w:p>
        </w:tc>
      </w:tr>
      <w:tr w:rsidR="00F30859" w:rsidRPr="00D62C5E" w14:paraId="598502BF" w14:textId="77777777" w:rsidTr="00F30859">
        <w:tc>
          <w:tcPr>
            <w:tcW w:w="1136" w:type="dxa"/>
            <w:vAlign w:val="center"/>
          </w:tcPr>
          <w:sdt>
            <w:sdtPr>
              <w:rPr>
                <w:rFonts w:ascii="Wingdings" w:hAnsi="Wingdings"/>
                <w:sz w:val="28"/>
                <w:szCs w:val="28"/>
              </w:rPr>
              <w:id w:val="107244616"/>
              <w14:checkbox>
                <w14:checked w14:val="0"/>
                <w14:checkedState w14:val="2612" w14:font="MS Gothic"/>
                <w14:uncheckedState w14:val="2610" w14:font="MS Gothic"/>
              </w14:checkbox>
            </w:sdtPr>
            <w:sdtContent>
              <w:p w14:paraId="7F14FCB1" w14:textId="665B437B"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446239747"/>
              <w14:checkbox>
                <w14:checked w14:val="0"/>
                <w14:checkedState w14:val="2612" w14:font="MS Gothic"/>
                <w14:uncheckedState w14:val="2610" w14:font="MS Gothic"/>
              </w14:checkbox>
            </w:sdtPr>
            <w:sdtContent>
              <w:p w14:paraId="632F1BA4" w14:textId="6D2838CB"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911089493"/>
              <w14:checkbox>
                <w14:checked w14:val="0"/>
                <w14:checkedState w14:val="2612" w14:font="MS Gothic"/>
                <w14:uncheckedState w14:val="2610" w14:font="MS Gothic"/>
              </w14:checkbox>
            </w:sdtPr>
            <w:sdtContent>
              <w:p w14:paraId="214460D6" w14:textId="31D6A83B"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5743A7B1" w14:textId="11A5F1A7" w:rsidR="00F30859" w:rsidRPr="001821A0" w:rsidRDefault="00F30859" w:rsidP="00F30859">
            <w:pPr>
              <w:rPr>
                <w:sz w:val="22"/>
                <w:szCs w:val="22"/>
              </w:rPr>
            </w:pPr>
            <w:r w:rsidRPr="001821A0">
              <w:rPr>
                <w:sz w:val="22"/>
                <w:szCs w:val="22"/>
              </w:rPr>
              <w:t>Maintain secure backup records and keep archived data secure by storing it offline and in a physically</w:t>
            </w:r>
            <w:r>
              <w:rPr>
                <w:sz w:val="22"/>
                <w:szCs w:val="22"/>
              </w:rPr>
              <w:t xml:space="preserve"> </w:t>
            </w:r>
            <w:r w:rsidRPr="001821A0">
              <w:rPr>
                <w:sz w:val="22"/>
                <w:szCs w:val="22"/>
              </w:rPr>
              <w:t>secure area.</w:t>
            </w:r>
          </w:p>
        </w:tc>
      </w:tr>
      <w:tr w:rsidR="00F30859" w:rsidRPr="00D62C5E" w14:paraId="7B706FE2" w14:textId="77777777" w:rsidTr="00F30859">
        <w:tc>
          <w:tcPr>
            <w:tcW w:w="1136" w:type="dxa"/>
            <w:tcBorders>
              <w:bottom w:val="single" w:sz="4" w:space="0" w:color="auto"/>
            </w:tcBorders>
            <w:vAlign w:val="center"/>
          </w:tcPr>
          <w:sdt>
            <w:sdtPr>
              <w:rPr>
                <w:rFonts w:ascii="Wingdings" w:hAnsi="Wingdings"/>
                <w:sz w:val="28"/>
                <w:szCs w:val="28"/>
              </w:rPr>
              <w:id w:val="875348013"/>
              <w14:checkbox>
                <w14:checked w14:val="0"/>
                <w14:checkedState w14:val="2612" w14:font="MS Gothic"/>
                <w14:uncheckedState w14:val="2610" w14:font="MS Gothic"/>
              </w14:checkbox>
            </w:sdtPr>
            <w:sdtContent>
              <w:p w14:paraId="5EC7443C" w14:textId="414E2F36"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tcBorders>
              <w:bottom w:val="single" w:sz="4" w:space="0" w:color="auto"/>
            </w:tcBorders>
            <w:vAlign w:val="center"/>
          </w:tcPr>
          <w:sdt>
            <w:sdtPr>
              <w:rPr>
                <w:rFonts w:ascii="Wingdings" w:hAnsi="Wingdings"/>
                <w:sz w:val="28"/>
                <w:szCs w:val="28"/>
              </w:rPr>
              <w:id w:val="-1743319093"/>
              <w14:checkbox>
                <w14:checked w14:val="0"/>
                <w14:checkedState w14:val="2612" w14:font="MS Gothic"/>
                <w14:uncheckedState w14:val="2610" w14:font="MS Gothic"/>
              </w14:checkbox>
            </w:sdtPr>
            <w:sdtContent>
              <w:p w14:paraId="1D918C63" w14:textId="111E2192"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Borders>
              <w:bottom w:val="single" w:sz="4" w:space="0" w:color="auto"/>
            </w:tcBorders>
            <w:vAlign w:val="center"/>
          </w:tcPr>
          <w:sdt>
            <w:sdtPr>
              <w:rPr>
                <w:rFonts w:ascii="Wingdings" w:hAnsi="Wingdings"/>
                <w:sz w:val="28"/>
                <w:szCs w:val="28"/>
              </w:rPr>
              <w:id w:val="-752899498"/>
              <w14:checkbox>
                <w14:checked w14:val="0"/>
                <w14:checkedState w14:val="2612" w14:font="MS Gothic"/>
                <w14:uncheckedState w14:val="2610" w14:font="MS Gothic"/>
              </w14:checkbox>
            </w:sdtPr>
            <w:sdtContent>
              <w:p w14:paraId="73C37C97" w14:textId="0329B74B"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2D8FA9C3" w14:textId="77777777" w:rsidR="00F30859" w:rsidRPr="001821A0" w:rsidRDefault="00F30859" w:rsidP="00F30859">
            <w:pPr>
              <w:rPr>
                <w:sz w:val="22"/>
                <w:szCs w:val="22"/>
              </w:rPr>
            </w:pPr>
            <w:r w:rsidRPr="001821A0">
              <w:rPr>
                <w:sz w:val="22"/>
                <w:szCs w:val="22"/>
              </w:rPr>
              <w:t>Maintain a careful inventory of your company’s computers and any other equipment on which customer information may be stored.</w:t>
            </w:r>
          </w:p>
        </w:tc>
      </w:tr>
      <w:tr w:rsidR="008D4DA0" w:rsidRPr="00D62C5E" w14:paraId="5FAFFB3A" w14:textId="77777777" w:rsidTr="00F30859">
        <w:tc>
          <w:tcPr>
            <w:tcW w:w="1136" w:type="dxa"/>
            <w:tcBorders>
              <w:right w:val="nil"/>
            </w:tcBorders>
          </w:tcPr>
          <w:p w14:paraId="23812D56" w14:textId="77777777" w:rsidR="008D4DA0" w:rsidRPr="001821A0" w:rsidRDefault="008D4DA0" w:rsidP="00366068">
            <w:pPr>
              <w:jc w:val="center"/>
              <w:rPr>
                <w:b/>
                <w:bCs/>
                <w:sz w:val="22"/>
                <w:szCs w:val="22"/>
              </w:rPr>
            </w:pPr>
          </w:p>
        </w:tc>
        <w:tc>
          <w:tcPr>
            <w:tcW w:w="934" w:type="dxa"/>
            <w:tcBorders>
              <w:left w:val="nil"/>
              <w:right w:val="nil"/>
            </w:tcBorders>
          </w:tcPr>
          <w:p w14:paraId="2DB4F603" w14:textId="77777777" w:rsidR="008D4DA0" w:rsidRPr="001821A0" w:rsidRDefault="008D4DA0" w:rsidP="00366068">
            <w:pPr>
              <w:jc w:val="center"/>
              <w:rPr>
                <w:b/>
                <w:bCs/>
                <w:sz w:val="22"/>
                <w:szCs w:val="22"/>
              </w:rPr>
            </w:pPr>
          </w:p>
        </w:tc>
        <w:tc>
          <w:tcPr>
            <w:tcW w:w="1004" w:type="dxa"/>
            <w:tcBorders>
              <w:left w:val="nil"/>
            </w:tcBorders>
          </w:tcPr>
          <w:p w14:paraId="124EACA8" w14:textId="77777777" w:rsidR="008D4DA0" w:rsidRPr="001821A0" w:rsidRDefault="008D4DA0" w:rsidP="00366068">
            <w:pPr>
              <w:jc w:val="center"/>
              <w:rPr>
                <w:b/>
                <w:bCs/>
                <w:sz w:val="22"/>
                <w:szCs w:val="22"/>
              </w:rPr>
            </w:pPr>
          </w:p>
        </w:tc>
        <w:tc>
          <w:tcPr>
            <w:tcW w:w="6605" w:type="dxa"/>
          </w:tcPr>
          <w:p w14:paraId="6F425B28" w14:textId="77777777" w:rsidR="008D4DA0" w:rsidRPr="005520F2" w:rsidRDefault="008D4DA0" w:rsidP="00366068">
            <w:pPr>
              <w:rPr>
                <w:b/>
                <w:bCs/>
                <w:i/>
                <w:iCs/>
                <w:sz w:val="22"/>
                <w:szCs w:val="22"/>
              </w:rPr>
            </w:pPr>
            <w:r w:rsidRPr="005520F2">
              <w:rPr>
                <w:b/>
                <w:bCs/>
                <w:i/>
                <w:iCs/>
                <w:sz w:val="22"/>
                <w:szCs w:val="22"/>
              </w:rPr>
              <w:t>Take steps to ensure the secure transmission of customer information. For example:</w:t>
            </w:r>
          </w:p>
        </w:tc>
      </w:tr>
      <w:tr w:rsidR="00F30859" w:rsidRPr="00D62C5E" w14:paraId="511BE1D0" w14:textId="77777777" w:rsidTr="00F30859">
        <w:tc>
          <w:tcPr>
            <w:tcW w:w="1136" w:type="dxa"/>
            <w:vAlign w:val="center"/>
          </w:tcPr>
          <w:sdt>
            <w:sdtPr>
              <w:rPr>
                <w:rFonts w:ascii="Wingdings" w:hAnsi="Wingdings"/>
                <w:sz w:val="28"/>
                <w:szCs w:val="28"/>
              </w:rPr>
              <w:id w:val="380597430"/>
              <w14:checkbox>
                <w14:checked w14:val="0"/>
                <w14:checkedState w14:val="2612" w14:font="MS Gothic"/>
                <w14:uncheckedState w14:val="2610" w14:font="MS Gothic"/>
              </w14:checkbox>
            </w:sdtPr>
            <w:sdtContent>
              <w:p w14:paraId="7D45B6E9" w14:textId="7FE8C395"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942374845"/>
              <w14:checkbox>
                <w14:checked w14:val="0"/>
                <w14:checkedState w14:val="2612" w14:font="MS Gothic"/>
                <w14:uncheckedState w14:val="2610" w14:font="MS Gothic"/>
              </w14:checkbox>
            </w:sdtPr>
            <w:sdtContent>
              <w:p w14:paraId="7686F67D" w14:textId="44C55A09"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70640698"/>
              <w14:checkbox>
                <w14:checked w14:val="0"/>
                <w14:checkedState w14:val="2612" w14:font="MS Gothic"/>
                <w14:uncheckedState w14:val="2610" w14:font="MS Gothic"/>
              </w14:checkbox>
            </w:sdtPr>
            <w:sdtContent>
              <w:p w14:paraId="32AAFE57" w14:textId="0095BBF0"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64EC1CDB" w14:textId="55E1C5EB" w:rsidR="00F30859" w:rsidRPr="001821A0" w:rsidRDefault="00F30859" w:rsidP="00F30859">
            <w:pPr>
              <w:rPr>
                <w:sz w:val="22"/>
                <w:szCs w:val="22"/>
              </w:rPr>
            </w:pPr>
            <w:r w:rsidRPr="001821A0">
              <w:rPr>
                <w:sz w:val="22"/>
                <w:szCs w:val="22"/>
              </w:rPr>
              <w:t>When you transmit credit card information or other sensitive financial data, use a Secure Sockets Layer (SSL) or other secure connection, so that the information is protected in transit. (</w:t>
            </w:r>
            <w:r w:rsidRPr="00DF0A3D">
              <w:rPr>
                <w:b/>
                <w:bCs/>
                <w:i/>
                <w:iCs/>
                <w:sz w:val="22"/>
                <w:szCs w:val="22"/>
              </w:rPr>
              <w:t xml:space="preserve">IRS </w:t>
            </w:r>
            <w:r w:rsidR="00EF1098" w:rsidRPr="00DF0A3D">
              <w:rPr>
                <w:b/>
                <w:bCs/>
                <w:i/>
                <w:iCs/>
                <w:sz w:val="22"/>
                <w:szCs w:val="22"/>
              </w:rPr>
              <w:t>suggestion</w:t>
            </w:r>
            <w:r w:rsidRPr="00DF0A3D">
              <w:rPr>
                <w:b/>
                <w:bCs/>
                <w:i/>
                <w:iCs/>
                <w:sz w:val="22"/>
                <w:szCs w:val="22"/>
              </w:rPr>
              <w:t>:</w:t>
            </w:r>
            <w:r w:rsidRPr="00DF0A3D">
              <w:rPr>
                <w:i/>
                <w:iCs/>
                <w:sz w:val="22"/>
                <w:szCs w:val="22"/>
              </w:rPr>
              <w:t xml:space="preserve"> </w:t>
            </w:r>
            <w:r w:rsidRPr="001821A0">
              <w:rPr>
                <w:sz w:val="22"/>
                <w:szCs w:val="22"/>
              </w:rPr>
              <w:t>Transport Layer Security 1.</w:t>
            </w:r>
            <w:r w:rsidR="00BF2C25">
              <w:rPr>
                <w:sz w:val="22"/>
                <w:szCs w:val="22"/>
              </w:rPr>
              <w:t>3</w:t>
            </w:r>
            <w:r w:rsidRPr="001821A0">
              <w:rPr>
                <w:sz w:val="22"/>
                <w:szCs w:val="22"/>
              </w:rPr>
              <w:t xml:space="preserve"> is newer and more secure.) </w:t>
            </w:r>
          </w:p>
        </w:tc>
      </w:tr>
      <w:tr w:rsidR="00F30859" w:rsidRPr="00D62C5E" w14:paraId="032B9A6F" w14:textId="77777777" w:rsidTr="00F30859">
        <w:tc>
          <w:tcPr>
            <w:tcW w:w="1136" w:type="dxa"/>
            <w:vAlign w:val="center"/>
          </w:tcPr>
          <w:sdt>
            <w:sdtPr>
              <w:rPr>
                <w:rFonts w:ascii="Wingdings" w:hAnsi="Wingdings"/>
                <w:sz w:val="28"/>
                <w:szCs w:val="28"/>
              </w:rPr>
              <w:id w:val="-1167626509"/>
              <w14:checkbox>
                <w14:checked w14:val="0"/>
                <w14:checkedState w14:val="2612" w14:font="MS Gothic"/>
                <w14:uncheckedState w14:val="2610" w14:font="MS Gothic"/>
              </w14:checkbox>
            </w:sdtPr>
            <w:sdtContent>
              <w:p w14:paraId="35B2C3C0" w14:textId="56D583A6"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045983317"/>
              <w14:checkbox>
                <w14:checked w14:val="0"/>
                <w14:checkedState w14:val="2612" w14:font="MS Gothic"/>
                <w14:uncheckedState w14:val="2610" w14:font="MS Gothic"/>
              </w14:checkbox>
            </w:sdtPr>
            <w:sdtContent>
              <w:p w14:paraId="260C78C4" w14:textId="16EEA25C"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30004364"/>
              <w14:checkbox>
                <w14:checked w14:val="0"/>
                <w14:checkedState w14:val="2612" w14:font="MS Gothic"/>
                <w14:uncheckedState w14:val="2610" w14:font="MS Gothic"/>
              </w14:checkbox>
            </w:sdtPr>
            <w:sdtContent>
              <w:p w14:paraId="4781ACC7" w14:textId="13F91756"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54CE2343" w14:textId="77777777" w:rsidR="00F30859" w:rsidRPr="001821A0" w:rsidRDefault="00F30859" w:rsidP="00F30859">
            <w:pPr>
              <w:rPr>
                <w:sz w:val="22"/>
                <w:szCs w:val="22"/>
              </w:rPr>
            </w:pPr>
            <w:r w:rsidRPr="001821A0">
              <w:rPr>
                <w:sz w:val="22"/>
                <w:szCs w:val="22"/>
              </w:rPr>
              <w:t xml:space="preserve">If you collect information online directly from customers, make secure transmission automatic. Caution customers against transmitting sensitive data, like account numbers, via email or in response to an unsolicited email or pop-up message. </w:t>
            </w:r>
          </w:p>
        </w:tc>
      </w:tr>
      <w:tr w:rsidR="00F30859" w:rsidRPr="00D62C5E" w14:paraId="6466C5F5" w14:textId="77777777" w:rsidTr="00F30859">
        <w:tc>
          <w:tcPr>
            <w:tcW w:w="1136" w:type="dxa"/>
            <w:vAlign w:val="center"/>
          </w:tcPr>
          <w:sdt>
            <w:sdtPr>
              <w:rPr>
                <w:rFonts w:ascii="Wingdings" w:hAnsi="Wingdings"/>
                <w:sz w:val="28"/>
                <w:szCs w:val="28"/>
              </w:rPr>
              <w:id w:val="-82531375"/>
              <w14:checkbox>
                <w14:checked w14:val="0"/>
                <w14:checkedState w14:val="2612" w14:font="MS Gothic"/>
                <w14:uncheckedState w14:val="2610" w14:font="MS Gothic"/>
              </w14:checkbox>
            </w:sdtPr>
            <w:sdtContent>
              <w:p w14:paraId="3AD046AD" w14:textId="6AD93922"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782880692"/>
              <w14:checkbox>
                <w14:checked w14:val="0"/>
                <w14:checkedState w14:val="2612" w14:font="MS Gothic"/>
                <w14:uncheckedState w14:val="2610" w14:font="MS Gothic"/>
              </w14:checkbox>
            </w:sdtPr>
            <w:sdtContent>
              <w:p w14:paraId="63343716" w14:textId="70F3B2CA"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902254896"/>
              <w14:checkbox>
                <w14:checked w14:val="0"/>
                <w14:checkedState w14:val="2612" w14:font="MS Gothic"/>
                <w14:uncheckedState w14:val="2610" w14:font="MS Gothic"/>
              </w14:checkbox>
            </w:sdtPr>
            <w:sdtContent>
              <w:p w14:paraId="65322879" w14:textId="1F85705C"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5" w:type="dxa"/>
          </w:tcPr>
          <w:p w14:paraId="50478FDC" w14:textId="09292A2E" w:rsidR="00F30859" w:rsidRPr="001821A0" w:rsidRDefault="00F30859" w:rsidP="007E7211">
            <w:pPr>
              <w:autoSpaceDE w:val="0"/>
              <w:autoSpaceDN w:val="0"/>
              <w:adjustRightInd w:val="0"/>
              <w:rPr>
                <w:sz w:val="22"/>
                <w:szCs w:val="22"/>
              </w:rPr>
            </w:pPr>
            <w:r w:rsidRPr="001821A0">
              <w:rPr>
                <w:sz w:val="22"/>
                <w:szCs w:val="22"/>
              </w:rPr>
              <w:t xml:space="preserve">If you must transmit sensitive data by email over the </w:t>
            </w:r>
            <w:r w:rsidR="00EF1098">
              <w:rPr>
                <w:sz w:val="22"/>
                <w:szCs w:val="22"/>
              </w:rPr>
              <w:t>i</w:t>
            </w:r>
            <w:r w:rsidR="00EF1098" w:rsidRPr="001821A0">
              <w:rPr>
                <w:sz w:val="22"/>
                <w:szCs w:val="22"/>
              </w:rPr>
              <w:t>nternet</w:t>
            </w:r>
            <w:r w:rsidRPr="001821A0">
              <w:rPr>
                <w:sz w:val="22"/>
                <w:szCs w:val="22"/>
              </w:rPr>
              <w:t>, be sure to encrypt the data.</w:t>
            </w:r>
            <w:r w:rsidR="00BF2C25">
              <w:rPr>
                <w:sz w:val="22"/>
                <w:szCs w:val="22"/>
              </w:rPr>
              <w:t xml:space="preserve"> </w:t>
            </w:r>
            <w:r w:rsidR="00BF2C25" w:rsidRPr="00BF2C25">
              <w:rPr>
                <w:rFonts w:eastAsiaTheme="minorHAnsi" w:cs="Arial"/>
                <w:sz w:val="22"/>
                <w:szCs w:val="22"/>
              </w:rPr>
              <w:t>(</w:t>
            </w:r>
            <w:r w:rsidR="00BF2C25" w:rsidRPr="00DF0A3D">
              <w:rPr>
                <w:rFonts w:eastAsiaTheme="minorHAnsi" w:cs="Arial"/>
                <w:b/>
                <w:bCs/>
                <w:i/>
                <w:iCs/>
                <w:sz w:val="22"/>
                <w:szCs w:val="22"/>
              </w:rPr>
              <w:t xml:space="preserve">IRS </w:t>
            </w:r>
            <w:r w:rsidR="00EF1098" w:rsidRPr="00DF0A3D">
              <w:rPr>
                <w:rFonts w:eastAsiaTheme="minorHAnsi" w:cs="Arial"/>
                <w:b/>
                <w:bCs/>
                <w:i/>
                <w:iCs/>
                <w:sz w:val="22"/>
                <w:szCs w:val="22"/>
              </w:rPr>
              <w:t>suggestion</w:t>
            </w:r>
            <w:r w:rsidR="00BF2C25" w:rsidRPr="00DF0A3D">
              <w:rPr>
                <w:rFonts w:eastAsiaTheme="minorHAnsi" w:cs="Arial"/>
                <w:b/>
                <w:bCs/>
                <w:i/>
                <w:iCs/>
                <w:sz w:val="22"/>
                <w:szCs w:val="22"/>
              </w:rPr>
              <w:t>:</w:t>
            </w:r>
            <w:r w:rsidR="00BF2C25" w:rsidRPr="00BF2C25">
              <w:rPr>
                <w:rFonts w:eastAsiaTheme="minorHAnsi" w:cs="Arial"/>
                <w:b/>
                <w:bCs/>
                <w:sz w:val="22"/>
                <w:szCs w:val="22"/>
              </w:rPr>
              <w:t xml:space="preserve"> </w:t>
            </w:r>
            <w:r w:rsidR="00BF2C25" w:rsidRPr="00BF2C25">
              <w:rPr>
                <w:rFonts w:eastAsiaTheme="minorHAnsi" w:cs="Arial"/>
                <w:sz w:val="22"/>
                <w:szCs w:val="22"/>
              </w:rPr>
              <w:t>Rather than using email, transmit files via Secure File Transfer Protocol (SFTP), successor to File Transfer Protocol</w:t>
            </w:r>
            <w:r w:rsidR="00EF1098">
              <w:rPr>
                <w:rFonts w:eastAsiaTheme="minorHAnsi" w:cs="Arial"/>
                <w:sz w:val="22"/>
                <w:szCs w:val="22"/>
              </w:rPr>
              <w:t xml:space="preserve"> </w:t>
            </w:r>
            <w:r w:rsidR="00BF2C25" w:rsidRPr="00BF2C25">
              <w:rPr>
                <w:rFonts w:eastAsiaTheme="minorHAnsi" w:cs="Arial"/>
                <w:sz w:val="22"/>
                <w:szCs w:val="22"/>
              </w:rPr>
              <w:t>(FTP)).</w:t>
            </w:r>
          </w:p>
        </w:tc>
      </w:tr>
    </w:tbl>
    <w:p w14:paraId="55C53C71" w14:textId="58698638" w:rsidR="008D4DA0" w:rsidRDefault="008D4DA0" w:rsidP="008D4DA0"/>
    <w:tbl>
      <w:tblPr>
        <w:tblStyle w:val="TableGrid"/>
        <w:tblW w:w="9679" w:type="dxa"/>
        <w:tblBorders>
          <w:right w:val="none" w:sz="0" w:space="0" w:color="auto"/>
        </w:tblBorders>
        <w:tblCellMar>
          <w:top w:w="101" w:type="dxa"/>
          <w:left w:w="115" w:type="dxa"/>
          <w:bottom w:w="101" w:type="dxa"/>
          <w:right w:w="115" w:type="dxa"/>
        </w:tblCellMar>
        <w:tblLook w:val="04A0" w:firstRow="1" w:lastRow="0" w:firstColumn="1" w:lastColumn="0" w:noHBand="0" w:noVBand="1"/>
      </w:tblPr>
      <w:tblGrid>
        <w:gridCol w:w="1135"/>
        <w:gridCol w:w="934"/>
        <w:gridCol w:w="1004"/>
        <w:gridCol w:w="6606"/>
      </w:tblGrid>
      <w:tr w:rsidR="008D4DA0" w:rsidRPr="00D62C5E" w14:paraId="4855B1C2" w14:textId="77777777" w:rsidTr="002A373C">
        <w:tc>
          <w:tcPr>
            <w:tcW w:w="1135" w:type="dxa"/>
          </w:tcPr>
          <w:p w14:paraId="0AAC9F3C" w14:textId="77777777" w:rsidR="008D4DA0" w:rsidRPr="001821A0" w:rsidRDefault="008D4DA0" w:rsidP="00366068">
            <w:pPr>
              <w:jc w:val="center"/>
              <w:rPr>
                <w:b/>
                <w:bCs/>
                <w:sz w:val="22"/>
                <w:szCs w:val="22"/>
              </w:rPr>
            </w:pPr>
            <w:r w:rsidRPr="001821A0">
              <w:rPr>
                <w:b/>
                <w:bCs/>
                <w:sz w:val="22"/>
                <w:szCs w:val="22"/>
              </w:rPr>
              <w:lastRenderedPageBreak/>
              <w:t>Ongoing</w:t>
            </w:r>
          </w:p>
        </w:tc>
        <w:tc>
          <w:tcPr>
            <w:tcW w:w="934" w:type="dxa"/>
          </w:tcPr>
          <w:p w14:paraId="1B656EA8" w14:textId="77777777" w:rsidR="008D4DA0" w:rsidRPr="001821A0" w:rsidRDefault="008D4DA0" w:rsidP="00366068">
            <w:pPr>
              <w:jc w:val="center"/>
              <w:rPr>
                <w:b/>
                <w:bCs/>
                <w:sz w:val="22"/>
                <w:szCs w:val="22"/>
              </w:rPr>
            </w:pPr>
            <w:r w:rsidRPr="001821A0">
              <w:rPr>
                <w:b/>
                <w:bCs/>
                <w:sz w:val="22"/>
                <w:szCs w:val="22"/>
              </w:rPr>
              <w:t>Done</w:t>
            </w:r>
          </w:p>
        </w:tc>
        <w:tc>
          <w:tcPr>
            <w:tcW w:w="1004" w:type="dxa"/>
          </w:tcPr>
          <w:p w14:paraId="1D52DCCE" w14:textId="77777777" w:rsidR="008D4DA0" w:rsidRPr="001821A0" w:rsidRDefault="008D4DA0" w:rsidP="00366068">
            <w:pPr>
              <w:jc w:val="center"/>
              <w:rPr>
                <w:b/>
                <w:bCs/>
                <w:sz w:val="22"/>
                <w:szCs w:val="22"/>
              </w:rPr>
            </w:pPr>
            <w:r w:rsidRPr="001821A0">
              <w:rPr>
                <w:b/>
                <w:bCs/>
                <w:sz w:val="22"/>
                <w:szCs w:val="22"/>
              </w:rPr>
              <w:t>N/A</w:t>
            </w:r>
          </w:p>
        </w:tc>
        <w:tc>
          <w:tcPr>
            <w:tcW w:w="6606" w:type="dxa"/>
            <w:tcBorders>
              <w:bottom w:val="single" w:sz="4" w:space="0" w:color="auto"/>
              <w:right w:val="single" w:sz="4" w:space="0" w:color="auto"/>
            </w:tcBorders>
          </w:tcPr>
          <w:p w14:paraId="0EED800A" w14:textId="77777777" w:rsidR="008D4DA0" w:rsidRPr="001821A0" w:rsidRDefault="008D4DA0" w:rsidP="00366068">
            <w:pPr>
              <w:rPr>
                <w:sz w:val="22"/>
                <w:szCs w:val="22"/>
              </w:rPr>
            </w:pPr>
          </w:p>
        </w:tc>
      </w:tr>
      <w:tr w:rsidR="008D4DA0" w:rsidRPr="00D62C5E" w14:paraId="0612A19D" w14:textId="77777777" w:rsidTr="002A373C">
        <w:tc>
          <w:tcPr>
            <w:tcW w:w="1135" w:type="dxa"/>
            <w:tcBorders>
              <w:right w:val="nil"/>
            </w:tcBorders>
            <w:vAlign w:val="center"/>
          </w:tcPr>
          <w:p w14:paraId="1A914D2D" w14:textId="77777777" w:rsidR="008D4DA0" w:rsidRPr="001821A0" w:rsidRDefault="008D4DA0" w:rsidP="00366068">
            <w:pPr>
              <w:jc w:val="center"/>
              <w:rPr>
                <w:rFonts w:asciiTheme="majorHAnsi" w:hAnsiTheme="majorHAnsi" w:cstheme="majorHAnsi"/>
                <w:sz w:val="22"/>
                <w:szCs w:val="22"/>
              </w:rPr>
            </w:pPr>
          </w:p>
        </w:tc>
        <w:tc>
          <w:tcPr>
            <w:tcW w:w="934" w:type="dxa"/>
            <w:tcBorders>
              <w:left w:val="nil"/>
              <w:right w:val="nil"/>
            </w:tcBorders>
            <w:vAlign w:val="center"/>
          </w:tcPr>
          <w:p w14:paraId="534A67D3" w14:textId="77777777" w:rsidR="008D4DA0" w:rsidRPr="001821A0" w:rsidRDefault="008D4DA0" w:rsidP="00366068">
            <w:pPr>
              <w:jc w:val="center"/>
              <w:rPr>
                <w:rFonts w:asciiTheme="majorHAnsi" w:hAnsiTheme="majorHAnsi" w:cstheme="majorHAnsi"/>
                <w:sz w:val="22"/>
                <w:szCs w:val="22"/>
              </w:rPr>
            </w:pPr>
          </w:p>
        </w:tc>
        <w:tc>
          <w:tcPr>
            <w:tcW w:w="1004" w:type="dxa"/>
            <w:tcBorders>
              <w:left w:val="nil"/>
              <w:right w:val="single" w:sz="4" w:space="0" w:color="auto"/>
            </w:tcBorders>
            <w:vAlign w:val="center"/>
          </w:tcPr>
          <w:p w14:paraId="687DF77F" w14:textId="77777777" w:rsidR="008D4DA0" w:rsidRPr="001821A0" w:rsidRDefault="008D4DA0" w:rsidP="00366068">
            <w:pPr>
              <w:jc w:val="center"/>
              <w:rPr>
                <w:rFonts w:asciiTheme="majorHAnsi" w:hAnsiTheme="majorHAnsi" w:cstheme="majorHAnsi"/>
                <w:sz w:val="22"/>
                <w:szCs w:val="22"/>
              </w:rPr>
            </w:pPr>
          </w:p>
        </w:tc>
        <w:tc>
          <w:tcPr>
            <w:tcW w:w="6606" w:type="dxa"/>
            <w:tcBorders>
              <w:left w:val="single" w:sz="4" w:space="0" w:color="auto"/>
              <w:right w:val="single" w:sz="4" w:space="0" w:color="auto"/>
            </w:tcBorders>
          </w:tcPr>
          <w:p w14:paraId="438CA7EA" w14:textId="77777777" w:rsidR="008D4DA0" w:rsidRPr="005520F2" w:rsidRDefault="008D4DA0" w:rsidP="00366068">
            <w:pPr>
              <w:rPr>
                <w:b/>
                <w:bCs/>
                <w:i/>
                <w:iCs/>
                <w:sz w:val="22"/>
                <w:szCs w:val="22"/>
              </w:rPr>
            </w:pPr>
            <w:r w:rsidRPr="005520F2">
              <w:rPr>
                <w:b/>
                <w:bCs/>
                <w:i/>
                <w:iCs/>
                <w:sz w:val="22"/>
                <w:szCs w:val="22"/>
              </w:rPr>
              <w:t xml:space="preserve">Dispose of customer information in a secure way and, where applicable, consistent with the FTC’s </w:t>
            </w:r>
            <w:hyperlink r:id="rId20" w:history="1">
              <w:r w:rsidRPr="005520F2">
                <w:rPr>
                  <w:rStyle w:val="Hyperlink"/>
                  <w:b/>
                  <w:bCs/>
                  <w:i/>
                  <w:iCs/>
                  <w:sz w:val="22"/>
                  <w:szCs w:val="22"/>
                </w:rPr>
                <w:t>Disposal Rule</w:t>
              </w:r>
            </w:hyperlink>
            <w:r w:rsidRPr="005520F2">
              <w:rPr>
                <w:b/>
                <w:bCs/>
                <w:i/>
                <w:iCs/>
                <w:sz w:val="22"/>
                <w:szCs w:val="22"/>
              </w:rPr>
              <w:t>. For example:</w:t>
            </w:r>
          </w:p>
        </w:tc>
      </w:tr>
      <w:tr w:rsidR="00F30859" w:rsidRPr="00D62C5E" w14:paraId="7BD3F314" w14:textId="77777777" w:rsidTr="003F47BE">
        <w:tc>
          <w:tcPr>
            <w:tcW w:w="1135" w:type="dxa"/>
            <w:vAlign w:val="center"/>
          </w:tcPr>
          <w:sdt>
            <w:sdtPr>
              <w:rPr>
                <w:rFonts w:ascii="Wingdings" w:hAnsi="Wingdings"/>
                <w:sz w:val="28"/>
                <w:szCs w:val="28"/>
              </w:rPr>
              <w:id w:val="-4141367"/>
              <w14:checkbox>
                <w14:checked w14:val="0"/>
                <w14:checkedState w14:val="2612" w14:font="MS Gothic"/>
                <w14:uncheckedState w14:val="2610" w14:font="MS Gothic"/>
              </w14:checkbox>
            </w:sdtPr>
            <w:sdtContent>
              <w:p w14:paraId="13CEC334" w14:textId="79B8D97D" w:rsidR="00F30859" w:rsidRPr="001821A0" w:rsidRDefault="00F30859" w:rsidP="00F30859">
                <w:pPr>
                  <w:keepNext/>
                  <w:keepLines/>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524132028"/>
              <w14:checkbox>
                <w14:checked w14:val="0"/>
                <w14:checkedState w14:val="2612" w14:font="MS Gothic"/>
                <w14:uncheckedState w14:val="2610" w14:font="MS Gothic"/>
              </w14:checkbox>
            </w:sdtPr>
            <w:sdtContent>
              <w:p w14:paraId="7E235A15" w14:textId="0D8F0ED2" w:rsidR="00F30859" w:rsidRPr="001821A0" w:rsidRDefault="00F30859" w:rsidP="00F30859">
                <w:pPr>
                  <w:keepNext/>
                  <w:keepLines/>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164285966"/>
              <w14:checkbox>
                <w14:checked w14:val="0"/>
                <w14:checkedState w14:val="2612" w14:font="MS Gothic"/>
                <w14:uncheckedState w14:val="2610" w14:font="MS Gothic"/>
              </w14:checkbox>
            </w:sdtPr>
            <w:sdtContent>
              <w:p w14:paraId="2D43E0AD" w14:textId="715F10D7" w:rsidR="00F30859" w:rsidRPr="001821A0" w:rsidRDefault="00F30859" w:rsidP="00F30859">
                <w:pPr>
                  <w:keepNext/>
                  <w:keepLines/>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200F08DE" w14:textId="77777777" w:rsidR="00F30859" w:rsidRPr="001821A0" w:rsidRDefault="00F30859" w:rsidP="00F30859">
            <w:pPr>
              <w:rPr>
                <w:sz w:val="22"/>
                <w:szCs w:val="22"/>
              </w:rPr>
            </w:pPr>
            <w:r w:rsidRPr="001821A0">
              <w:rPr>
                <w:sz w:val="22"/>
                <w:szCs w:val="22"/>
              </w:rPr>
              <w:t xml:space="preserve">Consider designating or hiring a records retention manager to supervise the disposal of records containing customer information. If you hire an outside disposal company, conduct due diligence beforehand by checking references or requiring that the company be certified by a recognized industry group. </w:t>
            </w:r>
          </w:p>
        </w:tc>
      </w:tr>
      <w:tr w:rsidR="00F30859" w:rsidRPr="00D62C5E" w14:paraId="1F36622A" w14:textId="77777777" w:rsidTr="003F47BE">
        <w:tc>
          <w:tcPr>
            <w:tcW w:w="1135" w:type="dxa"/>
            <w:vAlign w:val="center"/>
          </w:tcPr>
          <w:sdt>
            <w:sdtPr>
              <w:rPr>
                <w:rFonts w:ascii="Wingdings" w:hAnsi="Wingdings"/>
                <w:sz w:val="28"/>
                <w:szCs w:val="28"/>
              </w:rPr>
              <w:id w:val="-1519926318"/>
              <w14:checkbox>
                <w14:checked w14:val="0"/>
                <w14:checkedState w14:val="2612" w14:font="MS Gothic"/>
                <w14:uncheckedState w14:val="2610" w14:font="MS Gothic"/>
              </w14:checkbox>
            </w:sdtPr>
            <w:sdtContent>
              <w:p w14:paraId="0D213C95" w14:textId="5FFC3C7D"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47276520"/>
              <w14:checkbox>
                <w14:checked w14:val="0"/>
                <w14:checkedState w14:val="2612" w14:font="MS Gothic"/>
                <w14:uncheckedState w14:val="2610" w14:font="MS Gothic"/>
              </w14:checkbox>
            </w:sdtPr>
            <w:sdtContent>
              <w:p w14:paraId="4F1DCC69" w14:textId="3DEC461E"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801736251"/>
              <w14:checkbox>
                <w14:checked w14:val="0"/>
                <w14:checkedState w14:val="2612" w14:font="MS Gothic"/>
                <w14:uncheckedState w14:val="2610" w14:font="MS Gothic"/>
              </w14:checkbox>
            </w:sdtPr>
            <w:sdtContent>
              <w:p w14:paraId="4537BF65" w14:textId="6D24DF66"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06B66B13" w14:textId="77777777" w:rsidR="00F30859" w:rsidRPr="001821A0" w:rsidRDefault="00F30859" w:rsidP="00F30859">
            <w:pPr>
              <w:rPr>
                <w:sz w:val="22"/>
                <w:szCs w:val="22"/>
              </w:rPr>
            </w:pPr>
            <w:r w:rsidRPr="001821A0">
              <w:rPr>
                <w:sz w:val="22"/>
                <w:szCs w:val="22"/>
              </w:rPr>
              <w:t xml:space="preserve">Burn, pulverize, or shred papers containing customer information so that the information cannot be read or reconstructed. </w:t>
            </w:r>
          </w:p>
        </w:tc>
      </w:tr>
      <w:tr w:rsidR="00F30859" w:rsidRPr="00D62C5E" w14:paraId="0D647451" w14:textId="77777777" w:rsidTr="003F47BE">
        <w:tc>
          <w:tcPr>
            <w:tcW w:w="1135" w:type="dxa"/>
            <w:vAlign w:val="center"/>
          </w:tcPr>
          <w:sdt>
            <w:sdtPr>
              <w:rPr>
                <w:rFonts w:ascii="Wingdings" w:hAnsi="Wingdings"/>
                <w:sz w:val="28"/>
                <w:szCs w:val="28"/>
              </w:rPr>
              <w:id w:val="-486013314"/>
              <w14:checkbox>
                <w14:checked w14:val="0"/>
                <w14:checkedState w14:val="2612" w14:font="MS Gothic"/>
                <w14:uncheckedState w14:val="2610" w14:font="MS Gothic"/>
              </w14:checkbox>
            </w:sdtPr>
            <w:sdtContent>
              <w:p w14:paraId="0460A9D2" w14:textId="290CB5E9" w:rsidR="00F30859" w:rsidRPr="001821A0" w:rsidRDefault="00F30859" w:rsidP="00F30859">
                <w:pPr>
                  <w:keepNext/>
                  <w:keepLines/>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834033111"/>
              <w14:checkbox>
                <w14:checked w14:val="0"/>
                <w14:checkedState w14:val="2612" w14:font="MS Gothic"/>
                <w14:uncheckedState w14:val="2610" w14:font="MS Gothic"/>
              </w14:checkbox>
            </w:sdtPr>
            <w:sdtContent>
              <w:p w14:paraId="0B5F987C" w14:textId="49167098" w:rsidR="00F30859" w:rsidRPr="001821A0" w:rsidRDefault="00F30859" w:rsidP="00F30859">
                <w:pPr>
                  <w:keepNext/>
                  <w:keepLines/>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492875923"/>
              <w14:checkbox>
                <w14:checked w14:val="0"/>
                <w14:checkedState w14:val="2612" w14:font="MS Gothic"/>
                <w14:uncheckedState w14:val="2610" w14:font="MS Gothic"/>
              </w14:checkbox>
            </w:sdtPr>
            <w:sdtContent>
              <w:p w14:paraId="6D69938D" w14:textId="36EB6724" w:rsidR="00F30859" w:rsidRPr="001821A0" w:rsidRDefault="00F30859" w:rsidP="00F30859">
                <w:pPr>
                  <w:keepNext/>
                  <w:keepLines/>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064E8582" w14:textId="097F534B" w:rsidR="00F30859" w:rsidRPr="001821A0" w:rsidRDefault="00F30859" w:rsidP="00F30859">
            <w:pPr>
              <w:rPr>
                <w:sz w:val="22"/>
                <w:szCs w:val="22"/>
              </w:rPr>
            </w:pPr>
            <w:r w:rsidRPr="001821A0">
              <w:rPr>
                <w:sz w:val="22"/>
                <w:szCs w:val="22"/>
              </w:rPr>
              <w:t>Destroy or erase data when disposing of computers, disks, CDs, magnetic tapes, hard drives, laptops, PDAs, cell phones, or other electronic media or hardware containing customer information.</w:t>
            </w:r>
          </w:p>
        </w:tc>
      </w:tr>
      <w:tr w:rsidR="008D4DA0" w:rsidRPr="00D62C5E" w14:paraId="58F4BB4B" w14:textId="77777777" w:rsidTr="003F47BE">
        <w:tc>
          <w:tcPr>
            <w:tcW w:w="9679" w:type="dxa"/>
            <w:gridSpan w:val="4"/>
            <w:tcBorders>
              <w:right w:val="single" w:sz="4" w:space="0" w:color="auto"/>
            </w:tcBorders>
          </w:tcPr>
          <w:p w14:paraId="61CF01B8" w14:textId="77777777" w:rsidR="008D4DA0" w:rsidRPr="00476DC0" w:rsidRDefault="008D4DA0" w:rsidP="00476DC0">
            <w:pPr>
              <w:spacing w:before="120"/>
              <w:rPr>
                <w:b/>
                <w:bCs/>
                <w:color w:val="0065A4"/>
                <w:sz w:val="30"/>
                <w:szCs w:val="30"/>
              </w:rPr>
            </w:pPr>
            <w:r w:rsidRPr="00476DC0">
              <w:rPr>
                <w:b/>
                <w:bCs/>
                <w:color w:val="0065A4"/>
                <w:sz w:val="30"/>
                <w:szCs w:val="30"/>
              </w:rPr>
              <w:t>Detecting and Managing System Failures</w:t>
            </w:r>
          </w:p>
          <w:p w14:paraId="5D81D5D2" w14:textId="77777777" w:rsidR="008D4DA0" w:rsidRPr="001821A0" w:rsidRDefault="008D4DA0" w:rsidP="00366068">
            <w:pPr>
              <w:rPr>
                <w:sz w:val="22"/>
                <w:szCs w:val="22"/>
              </w:rPr>
            </w:pPr>
            <w:r w:rsidRPr="001821A0">
              <w:rPr>
                <w:sz w:val="22"/>
                <w:szCs w:val="22"/>
              </w:rPr>
              <w:t>Effective security management requires your company to deter, detect, and defend against security breaches. That means taking reasonable steps to prevent attacks, quickly diagnosing a security incident, and having a plan in place for responding effectively. Consider implementing the following procedures:</w:t>
            </w:r>
          </w:p>
        </w:tc>
      </w:tr>
      <w:tr w:rsidR="008D4DA0" w:rsidRPr="00D62C5E" w14:paraId="606A835B" w14:textId="77777777" w:rsidTr="003F47BE">
        <w:tc>
          <w:tcPr>
            <w:tcW w:w="1135" w:type="dxa"/>
          </w:tcPr>
          <w:p w14:paraId="3FC21C90" w14:textId="77777777" w:rsidR="008D4DA0" w:rsidRPr="001821A0" w:rsidRDefault="008D4DA0" w:rsidP="00366068">
            <w:pPr>
              <w:jc w:val="center"/>
              <w:rPr>
                <w:b/>
                <w:bCs/>
                <w:sz w:val="22"/>
                <w:szCs w:val="22"/>
              </w:rPr>
            </w:pPr>
            <w:r w:rsidRPr="001821A0">
              <w:rPr>
                <w:b/>
                <w:bCs/>
                <w:sz w:val="22"/>
                <w:szCs w:val="22"/>
              </w:rPr>
              <w:t>Ongoing</w:t>
            </w:r>
          </w:p>
        </w:tc>
        <w:tc>
          <w:tcPr>
            <w:tcW w:w="934" w:type="dxa"/>
          </w:tcPr>
          <w:p w14:paraId="14CEA4DF" w14:textId="77777777" w:rsidR="008D4DA0" w:rsidRPr="001821A0" w:rsidRDefault="008D4DA0" w:rsidP="00366068">
            <w:pPr>
              <w:jc w:val="center"/>
              <w:rPr>
                <w:b/>
                <w:bCs/>
                <w:sz w:val="22"/>
                <w:szCs w:val="22"/>
              </w:rPr>
            </w:pPr>
            <w:r w:rsidRPr="001821A0">
              <w:rPr>
                <w:b/>
                <w:bCs/>
                <w:sz w:val="22"/>
                <w:szCs w:val="22"/>
              </w:rPr>
              <w:t>Done</w:t>
            </w:r>
          </w:p>
        </w:tc>
        <w:tc>
          <w:tcPr>
            <w:tcW w:w="1004" w:type="dxa"/>
          </w:tcPr>
          <w:p w14:paraId="5697A958" w14:textId="77777777" w:rsidR="008D4DA0" w:rsidRPr="001821A0" w:rsidRDefault="008D4DA0" w:rsidP="00366068">
            <w:pPr>
              <w:jc w:val="center"/>
              <w:rPr>
                <w:b/>
                <w:bCs/>
                <w:sz w:val="22"/>
                <w:szCs w:val="22"/>
              </w:rPr>
            </w:pPr>
            <w:r w:rsidRPr="001821A0">
              <w:rPr>
                <w:b/>
                <w:bCs/>
                <w:sz w:val="22"/>
                <w:szCs w:val="22"/>
              </w:rPr>
              <w:t>N/A</w:t>
            </w:r>
          </w:p>
        </w:tc>
        <w:tc>
          <w:tcPr>
            <w:tcW w:w="6606" w:type="dxa"/>
            <w:tcBorders>
              <w:right w:val="single" w:sz="4" w:space="0" w:color="auto"/>
            </w:tcBorders>
          </w:tcPr>
          <w:p w14:paraId="134886DD" w14:textId="77777777" w:rsidR="008D4DA0" w:rsidRPr="001821A0" w:rsidRDefault="008D4DA0" w:rsidP="00366068">
            <w:pPr>
              <w:rPr>
                <w:sz w:val="22"/>
                <w:szCs w:val="22"/>
              </w:rPr>
            </w:pPr>
          </w:p>
        </w:tc>
      </w:tr>
      <w:tr w:rsidR="00F30859" w:rsidRPr="00D62C5E" w14:paraId="30C745E1" w14:textId="77777777" w:rsidTr="003F47BE">
        <w:tc>
          <w:tcPr>
            <w:tcW w:w="1135" w:type="dxa"/>
            <w:tcBorders>
              <w:bottom w:val="single" w:sz="4" w:space="0" w:color="auto"/>
            </w:tcBorders>
            <w:vAlign w:val="center"/>
          </w:tcPr>
          <w:sdt>
            <w:sdtPr>
              <w:rPr>
                <w:rFonts w:ascii="Wingdings" w:hAnsi="Wingdings"/>
                <w:sz w:val="28"/>
                <w:szCs w:val="28"/>
              </w:rPr>
              <w:id w:val="-1236384853"/>
              <w14:checkbox>
                <w14:checked w14:val="0"/>
                <w14:checkedState w14:val="2612" w14:font="MS Gothic"/>
                <w14:uncheckedState w14:val="2610" w14:font="MS Gothic"/>
              </w14:checkbox>
            </w:sdtPr>
            <w:sdtContent>
              <w:p w14:paraId="713E274D" w14:textId="1D2B5E50"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tcBorders>
              <w:bottom w:val="single" w:sz="4" w:space="0" w:color="auto"/>
            </w:tcBorders>
            <w:vAlign w:val="center"/>
          </w:tcPr>
          <w:sdt>
            <w:sdtPr>
              <w:rPr>
                <w:rFonts w:ascii="Wingdings" w:hAnsi="Wingdings"/>
                <w:sz w:val="28"/>
                <w:szCs w:val="28"/>
              </w:rPr>
              <w:id w:val="943964273"/>
              <w14:checkbox>
                <w14:checked w14:val="0"/>
                <w14:checkedState w14:val="2612" w14:font="MS Gothic"/>
                <w14:uncheckedState w14:val="2610" w14:font="MS Gothic"/>
              </w14:checkbox>
            </w:sdtPr>
            <w:sdtContent>
              <w:p w14:paraId="7876AEBA" w14:textId="702B87C1"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Borders>
              <w:bottom w:val="single" w:sz="4" w:space="0" w:color="auto"/>
            </w:tcBorders>
            <w:vAlign w:val="center"/>
          </w:tcPr>
          <w:sdt>
            <w:sdtPr>
              <w:rPr>
                <w:rFonts w:ascii="Wingdings" w:hAnsi="Wingdings"/>
                <w:sz w:val="28"/>
                <w:szCs w:val="28"/>
              </w:rPr>
              <w:id w:val="201682951"/>
              <w14:checkbox>
                <w14:checked w14:val="0"/>
                <w14:checkedState w14:val="2612" w14:font="MS Gothic"/>
                <w14:uncheckedState w14:val="2610" w14:font="MS Gothic"/>
              </w14:checkbox>
            </w:sdtPr>
            <w:sdtContent>
              <w:p w14:paraId="7C1A1C37" w14:textId="77A04945"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10B9538F" w14:textId="77777777" w:rsidR="00F30859" w:rsidRPr="001821A0" w:rsidRDefault="00F30859" w:rsidP="00F30859">
            <w:pPr>
              <w:rPr>
                <w:sz w:val="22"/>
                <w:szCs w:val="22"/>
              </w:rPr>
            </w:pPr>
            <w:r w:rsidRPr="001821A0">
              <w:rPr>
                <w:sz w:val="22"/>
                <w:szCs w:val="22"/>
              </w:rPr>
              <w:t xml:space="preserve">Monitor the websites of your software vendors and read relevant industry publications for news about emerging threats and available defenses. </w:t>
            </w:r>
          </w:p>
        </w:tc>
      </w:tr>
      <w:tr w:rsidR="008D4DA0" w:rsidRPr="00D62C5E" w14:paraId="288B2B19" w14:textId="77777777" w:rsidTr="003F47BE">
        <w:tc>
          <w:tcPr>
            <w:tcW w:w="1135" w:type="dxa"/>
            <w:tcBorders>
              <w:right w:val="nil"/>
            </w:tcBorders>
            <w:vAlign w:val="center"/>
          </w:tcPr>
          <w:p w14:paraId="67D093AA" w14:textId="69686137" w:rsidR="008D4DA0" w:rsidRPr="001821A0" w:rsidRDefault="008D4DA0" w:rsidP="00366068">
            <w:pPr>
              <w:jc w:val="center"/>
              <w:rPr>
                <w:sz w:val="22"/>
                <w:szCs w:val="22"/>
              </w:rPr>
            </w:pPr>
          </w:p>
        </w:tc>
        <w:tc>
          <w:tcPr>
            <w:tcW w:w="934" w:type="dxa"/>
            <w:tcBorders>
              <w:left w:val="nil"/>
              <w:right w:val="nil"/>
            </w:tcBorders>
            <w:vAlign w:val="center"/>
          </w:tcPr>
          <w:p w14:paraId="47BDD32C" w14:textId="66DDE35D" w:rsidR="008D4DA0" w:rsidRPr="001821A0" w:rsidRDefault="008D4DA0" w:rsidP="00366068">
            <w:pPr>
              <w:jc w:val="center"/>
              <w:rPr>
                <w:rFonts w:ascii="Wingdings" w:hAnsi="Wingdings"/>
                <w:sz w:val="22"/>
                <w:szCs w:val="22"/>
              </w:rPr>
            </w:pPr>
          </w:p>
        </w:tc>
        <w:tc>
          <w:tcPr>
            <w:tcW w:w="1004" w:type="dxa"/>
            <w:tcBorders>
              <w:left w:val="nil"/>
            </w:tcBorders>
            <w:vAlign w:val="center"/>
          </w:tcPr>
          <w:p w14:paraId="585B26D5" w14:textId="0E2CC713" w:rsidR="008D4DA0" w:rsidRPr="001821A0" w:rsidRDefault="008D4DA0" w:rsidP="00366068">
            <w:pPr>
              <w:jc w:val="center"/>
              <w:rPr>
                <w:rFonts w:ascii="Wingdings" w:hAnsi="Wingdings"/>
                <w:sz w:val="22"/>
                <w:szCs w:val="22"/>
              </w:rPr>
            </w:pPr>
          </w:p>
        </w:tc>
        <w:tc>
          <w:tcPr>
            <w:tcW w:w="6606" w:type="dxa"/>
            <w:tcBorders>
              <w:right w:val="single" w:sz="4" w:space="0" w:color="auto"/>
            </w:tcBorders>
          </w:tcPr>
          <w:p w14:paraId="3BEDB024" w14:textId="77777777" w:rsidR="008D4DA0" w:rsidRPr="001821A0" w:rsidRDefault="008D4DA0" w:rsidP="00366068">
            <w:pPr>
              <w:rPr>
                <w:sz w:val="22"/>
                <w:szCs w:val="22"/>
              </w:rPr>
            </w:pPr>
            <w:r w:rsidRPr="005520F2">
              <w:rPr>
                <w:b/>
                <w:bCs/>
                <w:i/>
                <w:iCs/>
                <w:sz w:val="22"/>
                <w:szCs w:val="22"/>
              </w:rPr>
              <w:t>Maintain up-to-date and appropriate programs and controls to prevent unauthorized access to customer information. Be sure to:</w:t>
            </w:r>
          </w:p>
        </w:tc>
      </w:tr>
      <w:tr w:rsidR="00F30859" w:rsidRPr="00D62C5E" w14:paraId="1B92781E" w14:textId="77777777" w:rsidTr="003F47BE">
        <w:tc>
          <w:tcPr>
            <w:tcW w:w="1135" w:type="dxa"/>
            <w:vAlign w:val="center"/>
          </w:tcPr>
          <w:sdt>
            <w:sdtPr>
              <w:rPr>
                <w:rFonts w:ascii="Wingdings" w:hAnsi="Wingdings"/>
                <w:sz w:val="28"/>
                <w:szCs w:val="28"/>
              </w:rPr>
              <w:id w:val="-1556623132"/>
              <w14:checkbox>
                <w14:checked w14:val="0"/>
                <w14:checkedState w14:val="2612" w14:font="MS Gothic"/>
                <w14:uncheckedState w14:val="2610" w14:font="MS Gothic"/>
              </w14:checkbox>
            </w:sdtPr>
            <w:sdtContent>
              <w:p w14:paraId="7E0125A3" w14:textId="471064D8"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594599387"/>
              <w14:checkbox>
                <w14:checked w14:val="0"/>
                <w14:checkedState w14:val="2612" w14:font="MS Gothic"/>
                <w14:uncheckedState w14:val="2610" w14:font="MS Gothic"/>
              </w14:checkbox>
            </w:sdtPr>
            <w:sdtContent>
              <w:p w14:paraId="0D0DC9F7" w14:textId="24784C7E"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941904564"/>
              <w14:checkbox>
                <w14:checked w14:val="0"/>
                <w14:checkedState w14:val="2612" w14:font="MS Gothic"/>
                <w14:uncheckedState w14:val="2610" w14:font="MS Gothic"/>
              </w14:checkbox>
            </w:sdtPr>
            <w:sdtContent>
              <w:p w14:paraId="6509C3FF" w14:textId="0AB6F2CA"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42B1017A" w14:textId="1E85C21B" w:rsidR="00F30859" w:rsidRPr="001821A0" w:rsidRDefault="00F30859" w:rsidP="00F30859">
            <w:pPr>
              <w:pStyle w:val="ListParagraph"/>
              <w:numPr>
                <w:ilvl w:val="0"/>
                <w:numId w:val="28"/>
              </w:numPr>
              <w:ind w:left="226" w:hanging="180"/>
              <w:rPr>
                <w:sz w:val="22"/>
                <w:szCs w:val="22"/>
              </w:rPr>
            </w:pPr>
            <w:r w:rsidRPr="001821A0">
              <w:rPr>
                <w:sz w:val="22"/>
                <w:szCs w:val="22"/>
              </w:rPr>
              <w:t>Check with software vendors regularly to get and install patches that resolve software vulnerabilities</w:t>
            </w:r>
            <w:r>
              <w:rPr>
                <w:sz w:val="22"/>
                <w:szCs w:val="22"/>
              </w:rPr>
              <w:t>;</w:t>
            </w:r>
          </w:p>
        </w:tc>
      </w:tr>
      <w:tr w:rsidR="00F30859" w:rsidRPr="00D62C5E" w14:paraId="3AAF38C2" w14:textId="77777777" w:rsidTr="003F47BE">
        <w:tc>
          <w:tcPr>
            <w:tcW w:w="1135" w:type="dxa"/>
            <w:vAlign w:val="center"/>
          </w:tcPr>
          <w:sdt>
            <w:sdtPr>
              <w:rPr>
                <w:rFonts w:ascii="Wingdings" w:hAnsi="Wingdings"/>
                <w:sz w:val="28"/>
                <w:szCs w:val="28"/>
              </w:rPr>
              <w:id w:val="-1044448621"/>
              <w14:checkbox>
                <w14:checked w14:val="0"/>
                <w14:checkedState w14:val="2612" w14:font="MS Gothic"/>
                <w14:uncheckedState w14:val="2610" w14:font="MS Gothic"/>
              </w14:checkbox>
            </w:sdtPr>
            <w:sdtContent>
              <w:p w14:paraId="5D16E5B9" w14:textId="2388D533"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656673380"/>
              <w14:checkbox>
                <w14:checked w14:val="0"/>
                <w14:checkedState w14:val="2612" w14:font="MS Gothic"/>
                <w14:uncheckedState w14:val="2610" w14:font="MS Gothic"/>
              </w14:checkbox>
            </w:sdtPr>
            <w:sdtContent>
              <w:p w14:paraId="5277C758" w14:textId="512B1D26"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434432429"/>
              <w14:checkbox>
                <w14:checked w14:val="0"/>
                <w14:checkedState w14:val="2612" w14:font="MS Gothic"/>
                <w14:uncheckedState w14:val="2610" w14:font="MS Gothic"/>
              </w14:checkbox>
            </w:sdtPr>
            <w:sdtContent>
              <w:p w14:paraId="58274C57" w14:textId="64E5DF76"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76A8897B" w14:textId="77777777" w:rsidR="00F30859" w:rsidRPr="001821A0" w:rsidRDefault="00F30859" w:rsidP="00F30859">
            <w:pPr>
              <w:pStyle w:val="ListParagraph"/>
              <w:numPr>
                <w:ilvl w:val="0"/>
                <w:numId w:val="28"/>
              </w:numPr>
              <w:ind w:left="226" w:hanging="180"/>
              <w:rPr>
                <w:sz w:val="22"/>
                <w:szCs w:val="22"/>
              </w:rPr>
            </w:pPr>
            <w:r w:rsidRPr="001821A0">
              <w:rPr>
                <w:sz w:val="22"/>
                <w:szCs w:val="22"/>
              </w:rPr>
              <w:t xml:space="preserve">Use anti-virus and anti-spyware software that updates automatically; </w:t>
            </w:r>
          </w:p>
        </w:tc>
      </w:tr>
      <w:tr w:rsidR="00F30859" w:rsidRPr="00D62C5E" w14:paraId="017782DC" w14:textId="77777777" w:rsidTr="003F47BE">
        <w:tc>
          <w:tcPr>
            <w:tcW w:w="1135" w:type="dxa"/>
            <w:vAlign w:val="center"/>
          </w:tcPr>
          <w:sdt>
            <w:sdtPr>
              <w:rPr>
                <w:rFonts w:ascii="Wingdings" w:hAnsi="Wingdings"/>
                <w:sz w:val="28"/>
                <w:szCs w:val="28"/>
              </w:rPr>
              <w:id w:val="-1705475784"/>
              <w14:checkbox>
                <w14:checked w14:val="0"/>
                <w14:checkedState w14:val="2612" w14:font="MS Gothic"/>
                <w14:uncheckedState w14:val="2610" w14:font="MS Gothic"/>
              </w14:checkbox>
            </w:sdtPr>
            <w:sdtContent>
              <w:p w14:paraId="6F2134BA" w14:textId="538B9949"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689512425"/>
              <w14:checkbox>
                <w14:checked w14:val="0"/>
                <w14:checkedState w14:val="2612" w14:font="MS Gothic"/>
                <w14:uncheckedState w14:val="2610" w14:font="MS Gothic"/>
              </w14:checkbox>
            </w:sdtPr>
            <w:sdtContent>
              <w:p w14:paraId="67F0C3FF" w14:textId="62CCBADD"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439447930"/>
              <w14:checkbox>
                <w14:checked w14:val="0"/>
                <w14:checkedState w14:val="2612" w14:font="MS Gothic"/>
                <w14:uncheckedState w14:val="2610" w14:font="MS Gothic"/>
              </w14:checkbox>
            </w:sdtPr>
            <w:sdtContent>
              <w:p w14:paraId="1A9BF45E" w14:textId="0488730B"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6BFA6EBF" w14:textId="06E929D1" w:rsidR="00F30859" w:rsidRPr="001821A0" w:rsidRDefault="00F30859" w:rsidP="00F30859">
            <w:pPr>
              <w:pStyle w:val="ListParagraph"/>
              <w:numPr>
                <w:ilvl w:val="0"/>
                <w:numId w:val="28"/>
              </w:numPr>
              <w:ind w:left="226" w:hanging="180"/>
              <w:rPr>
                <w:sz w:val="22"/>
                <w:szCs w:val="22"/>
              </w:rPr>
            </w:pPr>
            <w:r w:rsidRPr="001821A0">
              <w:rPr>
                <w:sz w:val="22"/>
                <w:szCs w:val="22"/>
              </w:rPr>
              <w:t xml:space="preserve">Maintain up-to-date firewalls, particularly if you use a broadband </w:t>
            </w:r>
            <w:r w:rsidR="009C14D7">
              <w:rPr>
                <w:sz w:val="22"/>
                <w:szCs w:val="22"/>
              </w:rPr>
              <w:t>i</w:t>
            </w:r>
            <w:r w:rsidR="009C14D7" w:rsidRPr="001821A0">
              <w:rPr>
                <w:sz w:val="22"/>
                <w:szCs w:val="22"/>
              </w:rPr>
              <w:t xml:space="preserve">nternet </w:t>
            </w:r>
            <w:r w:rsidRPr="001821A0">
              <w:rPr>
                <w:sz w:val="22"/>
                <w:szCs w:val="22"/>
              </w:rPr>
              <w:t>connection or allow employees to connect to your network from home or other off-site locations;</w:t>
            </w:r>
          </w:p>
        </w:tc>
      </w:tr>
      <w:tr w:rsidR="00F30859" w:rsidRPr="00D62C5E" w14:paraId="49671FD4" w14:textId="77777777" w:rsidTr="003F47BE">
        <w:tc>
          <w:tcPr>
            <w:tcW w:w="1135" w:type="dxa"/>
            <w:vAlign w:val="center"/>
          </w:tcPr>
          <w:sdt>
            <w:sdtPr>
              <w:rPr>
                <w:rFonts w:ascii="Wingdings" w:hAnsi="Wingdings"/>
                <w:sz w:val="28"/>
                <w:szCs w:val="28"/>
              </w:rPr>
              <w:id w:val="1367712695"/>
              <w14:checkbox>
                <w14:checked w14:val="0"/>
                <w14:checkedState w14:val="2612" w14:font="MS Gothic"/>
                <w14:uncheckedState w14:val="2610" w14:font="MS Gothic"/>
              </w14:checkbox>
            </w:sdtPr>
            <w:sdtContent>
              <w:p w14:paraId="60E3F3EF" w14:textId="06FE9E2B"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195732513"/>
              <w14:checkbox>
                <w14:checked w14:val="0"/>
                <w14:checkedState w14:val="2612" w14:font="MS Gothic"/>
                <w14:uncheckedState w14:val="2610" w14:font="MS Gothic"/>
              </w14:checkbox>
            </w:sdtPr>
            <w:sdtContent>
              <w:p w14:paraId="2411F2A4" w14:textId="4D93290D"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391492854"/>
              <w14:checkbox>
                <w14:checked w14:val="0"/>
                <w14:checkedState w14:val="2612" w14:font="MS Gothic"/>
                <w14:uncheckedState w14:val="2610" w14:font="MS Gothic"/>
              </w14:checkbox>
            </w:sdtPr>
            <w:sdtContent>
              <w:p w14:paraId="5F964236" w14:textId="5AF6139C"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2276FA25" w14:textId="77777777" w:rsidR="00F30859" w:rsidRPr="001821A0" w:rsidRDefault="00F30859" w:rsidP="00F30859">
            <w:pPr>
              <w:pStyle w:val="ListParagraph"/>
              <w:numPr>
                <w:ilvl w:val="0"/>
                <w:numId w:val="28"/>
              </w:numPr>
              <w:ind w:left="226" w:hanging="180"/>
              <w:rPr>
                <w:sz w:val="22"/>
                <w:szCs w:val="22"/>
              </w:rPr>
            </w:pPr>
            <w:r w:rsidRPr="001821A0">
              <w:rPr>
                <w:sz w:val="22"/>
                <w:szCs w:val="22"/>
              </w:rPr>
              <w:t xml:space="preserve">Regularly ensure that ports not used for your business are closed; and </w:t>
            </w:r>
          </w:p>
        </w:tc>
      </w:tr>
      <w:tr w:rsidR="00F30859" w:rsidRPr="00D62C5E" w14:paraId="746E14D0" w14:textId="77777777" w:rsidTr="003F47BE">
        <w:tc>
          <w:tcPr>
            <w:tcW w:w="1135" w:type="dxa"/>
            <w:tcBorders>
              <w:bottom w:val="single" w:sz="4" w:space="0" w:color="auto"/>
            </w:tcBorders>
            <w:vAlign w:val="center"/>
          </w:tcPr>
          <w:sdt>
            <w:sdtPr>
              <w:rPr>
                <w:rFonts w:ascii="Wingdings" w:hAnsi="Wingdings"/>
                <w:sz w:val="28"/>
                <w:szCs w:val="28"/>
              </w:rPr>
              <w:id w:val="1062148212"/>
              <w14:checkbox>
                <w14:checked w14:val="0"/>
                <w14:checkedState w14:val="2612" w14:font="MS Gothic"/>
                <w14:uncheckedState w14:val="2610" w14:font="MS Gothic"/>
              </w14:checkbox>
            </w:sdtPr>
            <w:sdtContent>
              <w:p w14:paraId="143CDF4F" w14:textId="39B69AD4" w:rsidR="00F30859" w:rsidRPr="001821A0" w:rsidRDefault="00F30859" w:rsidP="00F30859">
                <w:pPr>
                  <w:jc w:val="center"/>
                  <w:rPr>
                    <w:sz w:val="22"/>
                    <w:szCs w:val="22"/>
                  </w:rPr>
                </w:pPr>
                <w:r>
                  <w:rPr>
                    <w:rFonts w:ascii="MS Gothic" w:eastAsia="MS Gothic" w:hAnsi="MS Gothic" w:hint="eastAsia"/>
                    <w:sz w:val="28"/>
                    <w:szCs w:val="28"/>
                  </w:rPr>
                  <w:t>☐</w:t>
                </w:r>
              </w:p>
            </w:sdtContent>
          </w:sdt>
        </w:tc>
        <w:tc>
          <w:tcPr>
            <w:tcW w:w="934" w:type="dxa"/>
            <w:tcBorders>
              <w:bottom w:val="single" w:sz="4" w:space="0" w:color="auto"/>
            </w:tcBorders>
            <w:vAlign w:val="center"/>
          </w:tcPr>
          <w:sdt>
            <w:sdtPr>
              <w:rPr>
                <w:rFonts w:ascii="Wingdings" w:hAnsi="Wingdings"/>
                <w:sz w:val="28"/>
                <w:szCs w:val="28"/>
              </w:rPr>
              <w:id w:val="1033687788"/>
              <w14:checkbox>
                <w14:checked w14:val="0"/>
                <w14:checkedState w14:val="2612" w14:font="MS Gothic"/>
                <w14:uncheckedState w14:val="2610" w14:font="MS Gothic"/>
              </w14:checkbox>
            </w:sdtPr>
            <w:sdtContent>
              <w:p w14:paraId="7E4FA4A0" w14:textId="498BD11A"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Borders>
              <w:bottom w:val="single" w:sz="4" w:space="0" w:color="auto"/>
            </w:tcBorders>
            <w:vAlign w:val="center"/>
          </w:tcPr>
          <w:sdt>
            <w:sdtPr>
              <w:rPr>
                <w:rFonts w:ascii="Wingdings" w:hAnsi="Wingdings"/>
                <w:sz w:val="28"/>
                <w:szCs w:val="28"/>
              </w:rPr>
              <w:id w:val="1375350578"/>
              <w14:checkbox>
                <w14:checked w14:val="0"/>
                <w14:checkedState w14:val="2612" w14:font="MS Gothic"/>
                <w14:uncheckedState w14:val="2610" w14:font="MS Gothic"/>
              </w14:checkbox>
            </w:sdtPr>
            <w:sdtContent>
              <w:p w14:paraId="506B808A" w14:textId="742BDBCB" w:rsidR="00F30859" w:rsidRPr="001821A0"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472F160F" w14:textId="77777777" w:rsidR="00F30859" w:rsidRPr="001821A0" w:rsidRDefault="00F30859" w:rsidP="00F30859">
            <w:pPr>
              <w:pStyle w:val="ListParagraph"/>
              <w:numPr>
                <w:ilvl w:val="0"/>
                <w:numId w:val="28"/>
              </w:numPr>
              <w:ind w:left="226" w:hanging="180"/>
              <w:rPr>
                <w:sz w:val="22"/>
                <w:szCs w:val="22"/>
              </w:rPr>
            </w:pPr>
            <w:r w:rsidRPr="001821A0">
              <w:rPr>
                <w:sz w:val="22"/>
                <w:szCs w:val="22"/>
              </w:rPr>
              <w:t>Promptly pass along information and instructions to employees regarding any new security risks or possible breaches.</w:t>
            </w:r>
          </w:p>
        </w:tc>
      </w:tr>
    </w:tbl>
    <w:p w14:paraId="5D6AE859" w14:textId="77777777" w:rsidR="00C36E47" w:rsidRDefault="00C36E47">
      <w:r>
        <w:br w:type="page"/>
      </w:r>
    </w:p>
    <w:tbl>
      <w:tblPr>
        <w:tblStyle w:val="TableGrid"/>
        <w:tblW w:w="9679" w:type="dxa"/>
        <w:tblBorders>
          <w:right w:val="none" w:sz="0" w:space="0" w:color="auto"/>
        </w:tblBorders>
        <w:tblCellMar>
          <w:top w:w="58" w:type="dxa"/>
          <w:left w:w="86" w:type="dxa"/>
          <w:bottom w:w="58" w:type="dxa"/>
          <w:right w:w="86" w:type="dxa"/>
        </w:tblCellMar>
        <w:tblLook w:val="04A0" w:firstRow="1" w:lastRow="0" w:firstColumn="1" w:lastColumn="0" w:noHBand="0" w:noVBand="1"/>
      </w:tblPr>
      <w:tblGrid>
        <w:gridCol w:w="1135"/>
        <w:gridCol w:w="934"/>
        <w:gridCol w:w="1004"/>
        <w:gridCol w:w="6606"/>
      </w:tblGrid>
      <w:tr w:rsidR="001821A0" w:rsidRPr="00D62C5E" w14:paraId="3A488860" w14:textId="77777777" w:rsidTr="00905357">
        <w:tc>
          <w:tcPr>
            <w:tcW w:w="1135" w:type="dxa"/>
          </w:tcPr>
          <w:p w14:paraId="4631795F" w14:textId="795C1A53" w:rsidR="001821A0" w:rsidRPr="004B7C61" w:rsidRDefault="003079AE" w:rsidP="00366068">
            <w:pPr>
              <w:jc w:val="center"/>
              <w:rPr>
                <w:b/>
                <w:bCs/>
                <w:sz w:val="22"/>
                <w:szCs w:val="22"/>
              </w:rPr>
            </w:pPr>
            <w:r>
              <w:lastRenderedPageBreak/>
              <w:br w:type="page"/>
            </w:r>
            <w:r w:rsidR="001821A0">
              <w:br w:type="page"/>
            </w:r>
            <w:r w:rsidR="001821A0" w:rsidRPr="004B7C61">
              <w:rPr>
                <w:b/>
                <w:bCs/>
                <w:sz w:val="22"/>
                <w:szCs w:val="22"/>
              </w:rPr>
              <w:t>Ongoing</w:t>
            </w:r>
          </w:p>
        </w:tc>
        <w:tc>
          <w:tcPr>
            <w:tcW w:w="934" w:type="dxa"/>
          </w:tcPr>
          <w:p w14:paraId="730A0102" w14:textId="77777777" w:rsidR="001821A0" w:rsidRPr="004B7C61" w:rsidRDefault="001821A0" w:rsidP="00366068">
            <w:pPr>
              <w:jc w:val="center"/>
              <w:rPr>
                <w:b/>
                <w:bCs/>
                <w:sz w:val="22"/>
                <w:szCs w:val="22"/>
              </w:rPr>
            </w:pPr>
            <w:r w:rsidRPr="004B7C61">
              <w:rPr>
                <w:b/>
                <w:bCs/>
                <w:sz w:val="22"/>
                <w:szCs w:val="22"/>
              </w:rPr>
              <w:t>Done</w:t>
            </w:r>
          </w:p>
        </w:tc>
        <w:tc>
          <w:tcPr>
            <w:tcW w:w="1004" w:type="dxa"/>
          </w:tcPr>
          <w:p w14:paraId="61D59F36" w14:textId="77777777" w:rsidR="001821A0" w:rsidRPr="004B7C61" w:rsidRDefault="001821A0" w:rsidP="00366068">
            <w:pPr>
              <w:jc w:val="center"/>
              <w:rPr>
                <w:b/>
                <w:bCs/>
                <w:sz w:val="22"/>
                <w:szCs w:val="22"/>
              </w:rPr>
            </w:pPr>
            <w:r w:rsidRPr="004B7C61">
              <w:rPr>
                <w:b/>
                <w:bCs/>
                <w:sz w:val="22"/>
                <w:szCs w:val="22"/>
              </w:rPr>
              <w:t>N/A</w:t>
            </w:r>
          </w:p>
        </w:tc>
        <w:tc>
          <w:tcPr>
            <w:tcW w:w="6606" w:type="dxa"/>
            <w:tcBorders>
              <w:right w:val="single" w:sz="4" w:space="0" w:color="auto"/>
            </w:tcBorders>
          </w:tcPr>
          <w:p w14:paraId="5B49D3A0" w14:textId="77777777" w:rsidR="001821A0" w:rsidRPr="004B7C61" w:rsidRDefault="001821A0" w:rsidP="00366068">
            <w:pPr>
              <w:pStyle w:val="ListParagraph"/>
              <w:ind w:left="452"/>
              <w:rPr>
                <w:sz w:val="22"/>
                <w:szCs w:val="22"/>
              </w:rPr>
            </w:pPr>
          </w:p>
        </w:tc>
      </w:tr>
      <w:tr w:rsidR="008D4DA0" w:rsidRPr="00D62C5E" w14:paraId="4CCB8CCD" w14:textId="77777777" w:rsidTr="00905357">
        <w:tc>
          <w:tcPr>
            <w:tcW w:w="1135" w:type="dxa"/>
            <w:tcBorders>
              <w:right w:val="nil"/>
            </w:tcBorders>
            <w:vAlign w:val="center"/>
          </w:tcPr>
          <w:p w14:paraId="3E2167D3" w14:textId="0C88E776" w:rsidR="008D4DA0" w:rsidRPr="004B7C61" w:rsidRDefault="008D4DA0" w:rsidP="00366068">
            <w:pPr>
              <w:jc w:val="center"/>
              <w:rPr>
                <w:sz w:val="22"/>
                <w:szCs w:val="22"/>
              </w:rPr>
            </w:pPr>
          </w:p>
        </w:tc>
        <w:tc>
          <w:tcPr>
            <w:tcW w:w="934" w:type="dxa"/>
            <w:tcBorders>
              <w:left w:val="nil"/>
              <w:right w:val="nil"/>
            </w:tcBorders>
            <w:vAlign w:val="center"/>
          </w:tcPr>
          <w:p w14:paraId="2298D1A9" w14:textId="77777777" w:rsidR="008D4DA0" w:rsidRPr="004B7C61" w:rsidRDefault="008D4DA0" w:rsidP="00366068">
            <w:pPr>
              <w:jc w:val="center"/>
              <w:rPr>
                <w:rFonts w:ascii="Wingdings" w:hAnsi="Wingdings"/>
                <w:sz w:val="22"/>
                <w:szCs w:val="22"/>
              </w:rPr>
            </w:pPr>
          </w:p>
        </w:tc>
        <w:tc>
          <w:tcPr>
            <w:tcW w:w="1004" w:type="dxa"/>
            <w:tcBorders>
              <w:left w:val="nil"/>
            </w:tcBorders>
            <w:vAlign w:val="center"/>
          </w:tcPr>
          <w:p w14:paraId="5BB00939" w14:textId="77777777" w:rsidR="008D4DA0" w:rsidRPr="004B7C61" w:rsidRDefault="008D4DA0" w:rsidP="00366068">
            <w:pPr>
              <w:jc w:val="center"/>
              <w:rPr>
                <w:rFonts w:ascii="Wingdings" w:hAnsi="Wingdings"/>
                <w:sz w:val="22"/>
                <w:szCs w:val="22"/>
              </w:rPr>
            </w:pPr>
          </w:p>
        </w:tc>
        <w:tc>
          <w:tcPr>
            <w:tcW w:w="6606" w:type="dxa"/>
            <w:tcBorders>
              <w:right w:val="single" w:sz="4" w:space="0" w:color="auto"/>
            </w:tcBorders>
          </w:tcPr>
          <w:p w14:paraId="0B5EBED4" w14:textId="03CEF66E" w:rsidR="008D4DA0" w:rsidRPr="005520F2" w:rsidRDefault="008D4DA0" w:rsidP="00366068">
            <w:pPr>
              <w:rPr>
                <w:b/>
                <w:bCs/>
                <w:i/>
                <w:iCs/>
                <w:sz w:val="22"/>
                <w:szCs w:val="22"/>
              </w:rPr>
            </w:pPr>
            <w:r w:rsidRPr="005520F2">
              <w:rPr>
                <w:b/>
                <w:bCs/>
                <w:i/>
                <w:iCs/>
                <w:sz w:val="22"/>
                <w:szCs w:val="22"/>
              </w:rPr>
              <w:t>Use appropriate oversight or audit procedures to detect the improper disclosure or theft of customer information. It</w:t>
            </w:r>
            <w:r w:rsidR="00411C88">
              <w:rPr>
                <w:b/>
                <w:bCs/>
                <w:i/>
                <w:iCs/>
                <w:sz w:val="22"/>
                <w:szCs w:val="22"/>
              </w:rPr>
              <w:t xml:space="preserve"> i</w:t>
            </w:r>
            <w:r w:rsidRPr="005520F2">
              <w:rPr>
                <w:b/>
                <w:bCs/>
                <w:i/>
                <w:iCs/>
                <w:sz w:val="22"/>
                <w:szCs w:val="22"/>
              </w:rPr>
              <w:t>s wise to:</w:t>
            </w:r>
          </w:p>
        </w:tc>
      </w:tr>
      <w:tr w:rsidR="00F30859" w:rsidRPr="00D62C5E" w14:paraId="629762BA" w14:textId="77777777" w:rsidTr="00905357">
        <w:tc>
          <w:tcPr>
            <w:tcW w:w="1135" w:type="dxa"/>
            <w:vAlign w:val="center"/>
          </w:tcPr>
          <w:sdt>
            <w:sdtPr>
              <w:rPr>
                <w:rFonts w:ascii="Wingdings" w:hAnsi="Wingdings"/>
                <w:sz w:val="28"/>
                <w:szCs w:val="28"/>
              </w:rPr>
              <w:id w:val="644860191"/>
              <w14:checkbox>
                <w14:checked w14:val="0"/>
                <w14:checkedState w14:val="2612" w14:font="MS Gothic"/>
                <w14:uncheckedState w14:val="2610" w14:font="MS Gothic"/>
              </w14:checkbox>
            </w:sdtPr>
            <w:sdtContent>
              <w:p w14:paraId="37E580BF" w14:textId="02772827"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260263206"/>
              <w14:checkbox>
                <w14:checked w14:val="0"/>
                <w14:checkedState w14:val="2612" w14:font="MS Gothic"/>
                <w14:uncheckedState w14:val="2610" w14:font="MS Gothic"/>
              </w14:checkbox>
            </w:sdtPr>
            <w:sdtContent>
              <w:p w14:paraId="7A88E4EB" w14:textId="0ABA08FE"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26458955"/>
              <w14:checkbox>
                <w14:checked w14:val="0"/>
                <w14:checkedState w14:val="2612" w14:font="MS Gothic"/>
                <w14:uncheckedState w14:val="2610" w14:font="MS Gothic"/>
              </w14:checkbox>
            </w:sdtPr>
            <w:sdtContent>
              <w:p w14:paraId="70C2FAC9" w14:textId="15E13608"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031BF51F" w14:textId="77777777" w:rsidR="00F30859" w:rsidRPr="001821A0" w:rsidRDefault="00F30859" w:rsidP="00F30859">
            <w:pPr>
              <w:pStyle w:val="ListParagraph"/>
              <w:numPr>
                <w:ilvl w:val="0"/>
                <w:numId w:val="28"/>
              </w:numPr>
              <w:ind w:left="226" w:hanging="270"/>
              <w:rPr>
                <w:sz w:val="22"/>
                <w:szCs w:val="22"/>
              </w:rPr>
            </w:pPr>
            <w:r w:rsidRPr="001821A0">
              <w:rPr>
                <w:sz w:val="22"/>
                <w:szCs w:val="22"/>
              </w:rPr>
              <w:t xml:space="preserve">Keep logs of activity on your network and monitor them for signs of unauthorized access to customer information; </w:t>
            </w:r>
          </w:p>
        </w:tc>
      </w:tr>
      <w:tr w:rsidR="00F30859" w:rsidRPr="00D62C5E" w14:paraId="294A6000" w14:textId="77777777" w:rsidTr="00905357">
        <w:tc>
          <w:tcPr>
            <w:tcW w:w="1135" w:type="dxa"/>
            <w:vAlign w:val="center"/>
          </w:tcPr>
          <w:sdt>
            <w:sdtPr>
              <w:rPr>
                <w:rFonts w:ascii="Wingdings" w:hAnsi="Wingdings"/>
                <w:sz w:val="28"/>
                <w:szCs w:val="28"/>
              </w:rPr>
              <w:id w:val="2064135649"/>
              <w14:checkbox>
                <w14:checked w14:val="0"/>
                <w14:checkedState w14:val="2612" w14:font="MS Gothic"/>
                <w14:uncheckedState w14:val="2610" w14:font="MS Gothic"/>
              </w14:checkbox>
            </w:sdtPr>
            <w:sdtContent>
              <w:p w14:paraId="64B369D0" w14:textId="2E5CBCD5"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2120204442"/>
              <w14:checkbox>
                <w14:checked w14:val="0"/>
                <w14:checkedState w14:val="2612" w14:font="MS Gothic"/>
                <w14:uncheckedState w14:val="2610" w14:font="MS Gothic"/>
              </w14:checkbox>
            </w:sdtPr>
            <w:sdtContent>
              <w:p w14:paraId="51EF4526" w14:textId="42EC064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836417738"/>
              <w14:checkbox>
                <w14:checked w14:val="0"/>
                <w14:checkedState w14:val="2612" w14:font="MS Gothic"/>
                <w14:uncheckedState w14:val="2610" w14:font="MS Gothic"/>
              </w14:checkbox>
            </w:sdtPr>
            <w:sdtContent>
              <w:p w14:paraId="633CB4EB" w14:textId="4455E79D"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bottom w:val="single" w:sz="4" w:space="0" w:color="auto"/>
              <w:right w:val="single" w:sz="4" w:space="0" w:color="auto"/>
            </w:tcBorders>
          </w:tcPr>
          <w:p w14:paraId="2AF58DB7" w14:textId="77777777" w:rsidR="00F30859" w:rsidRPr="001821A0" w:rsidRDefault="00F30859" w:rsidP="00F30859">
            <w:pPr>
              <w:pStyle w:val="ListParagraph"/>
              <w:numPr>
                <w:ilvl w:val="0"/>
                <w:numId w:val="28"/>
              </w:numPr>
              <w:ind w:left="226" w:hanging="270"/>
              <w:rPr>
                <w:sz w:val="22"/>
                <w:szCs w:val="22"/>
              </w:rPr>
            </w:pPr>
            <w:r w:rsidRPr="001821A0">
              <w:rPr>
                <w:sz w:val="22"/>
                <w:szCs w:val="22"/>
              </w:rPr>
              <w:t>Use an up-to-date intrusion detection system to alert you of attacks;</w:t>
            </w:r>
          </w:p>
        </w:tc>
      </w:tr>
      <w:tr w:rsidR="00F30859" w:rsidRPr="00D62C5E" w14:paraId="3B3714D9" w14:textId="77777777" w:rsidTr="00905357">
        <w:tc>
          <w:tcPr>
            <w:tcW w:w="1135" w:type="dxa"/>
            <w:vAlign w:val="center"/>
          </w:tcPr>
          <w:sdt>
            <w:sdtPr>
              <w:rPr>
                <w:rFonts w:ascii="Wingdings" w:hAnsi="Wingdings"/>
                <w:sz w:val="28"/>
                <w:szCs w:val="28"/>
              </w:rPr>
              <w:id w:val="-1785733510"/>
              <w14:checkbox>
                <w14:checked w14:val="0"/>
                <w14:checkedState w14:val="2612" w14:font="MS Gothic"/>
                <w14:uncheckedState w14:val="2610" w14:font="MS Gothic"/>
              </w14:checkbox>
            </w:sdtPr>
            <w:sdtContent>
              <w:p w14:paraId="414456B1" w14:textId="2CACABA9"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2104790215"/>
              <w14:checkbox>
                <w14:checked w14:val="0"/>
                <w14:checkedState w14:val="2612" w14:font="MS Gothic"/>
                <w14:uncheckedState w14:val="2610" w14:font="MS Gothic"/>
              </w14:checkbox>
            </w:sdtPr>
            <w:sdtContent>
              <w:p w14:paraId="75BE9359" w14:textId="15B4BFB3"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459643642"/>
              <w14:checkbox>
                <w14:checked w14:val="0"/>
                <w14:checkedState w14:val="2612" w14:font="MS Gothic"/>
                <w14:uncheckedState w14:val="2610" w14:font="MS Gothic"/>
              </w14:checkbox>
            </w:sdtPr>
            <w:sdtContent>
              <w:p w14:paraId="2B27AF60" w14:textId="4FEC30BF"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2C7FBB09" w14:textId="77777777" w:rsidR="00F30859" w:rsidRPr="001821A0" w:rsidRDefault="00F30859" w:rsidP="00F30859">
            <w:pPr>
              <w:pStyle w:val="ListParagraph"/>
              <w:numPr>
                <w:ilvl w:val="0"/>
                <w:numId w:val="28"/>
              </w:numPr>
              <w:ind w:left="226" w:hanging="270"/>
              <w:rPr>
                <w:sz w:val="22"/>
                <w:szCs w:val="22"/>
              </w:rPr>
            </w:pPr>
            <w:r w:rsidRPr="001821A0">
              <w:rPr>
                <w:sz w:val="22"/>
                <w:szCs w:val="22"/>
              </w:rPr>
              <w:t xml:space="preserve">Monitor both in- and out-bound transfers of information for indications of a compromise, such as unexpectedly large amounts of data being transmitted from your system to an unknown user; and </w:t>
            </w:r>
          </w:p>
        </w:tc>
      </w:tr>
      <w:tr w:rsidR="00F30859" w:rsidRPr="00D62C5E" w14:paraId="68C6D67C" w14:textId="77777777" w:rsidTr="002A373C">
        <w:tc>
          <w:tcPr>
            <w:tcW w:w="1135" w:type="dxa"/>
            <w:tcBorders>
              <w:bottom w:val="single" w:sz="4" w:space="0" w:color="auto"/>
            </w:tcBorders>
            <w:vAlign w:val="center"/>
          </w:tcPr>
          <w:sdt>
            <w:sdtPr>
              <w:rPr>
                <w:rFonts w:ascii="Wingdings" w:hAnsi="Wingdings"/>
                <w:sz w:val="28"/>
                <w:szCs w:val="28"/>
              </w:rPr>
              <w:id w:val="572403163"/>
              <w14:checkbox>
                <w14:checked w14:val="0"/>
                <w14:checkedState w14:val="2612" w14:font="MS Gothic"/>
                <w14:uncheckedState w14:val="2610" w14:font="MS Gothic"/>
              </w14:checkbox>
            </w:sdtPr>
            <w:sdtContent>
              <w:p w14:paraId="4B2794BC" w14:textId="426CFAF3"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Borders>
              <w:bottom w:val="single" w:sz="4" w:space="0" w:color="auto"/>
            </w:tcBorders>
            <w:vAlign w:val="center"/>
          </w:tcPr>
          <w:sdt>
            <w:sdtPr>
              <w:rPr>
                <w:rFonts w:ascii="Wingdings" w:hAnsi="Wingdings"/>
                <w:sz w:val="28"/>
                <w:szCs w:val="28"/>
              </w:rPr>
              <w:id w:val="-581756838"/>
              <w14:checkbox>
                <w14:checked w14:val="0"/>
                <w14:checkedState w14:val="2612" w14:font="MS Gothic"/>
                <w14:uncheckedState w14:val="2610" w14:font="MS Gothic"/>
              </w14:checkbox>
            </w:sdtPr>
            <w:sdtContent>
              <w:p w14:paraId="4881CA36" w14:textId="543880EE"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Borders>
              <w:bottom w:val="single" w:sz="4" w:space="0" w:color="auto"/>
            </w:tcBorders>
            <w:vAlign w:val="center"/>
          </w:tcPr>
          <w:sdt>
            <w:sdtPr>
              <w:rPr>
                <w:rFonts w:ascii="Wingdings" w:hAnsi="Wingdings"/>
                <w:sz w:val="28"/>
                <w:szCs w:val="28"/>
              </w:rPr>
              <w:id w:val="-1234772299"/>
              <w14:checkbox>
                <w14:checked w14:val="0"/>
                <w14:checkedState w14:val="2612" w14:font="MS Gothic"/>
                <w14:uncheckedState w14:val="2610" w14:font="MS Gothic"/>
              </w14:checkbox>
            </w:sdtPr>
            <w:sdtContent>
              <w:p w14:paraId="36375242" w14:textId="20AC760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bottom w:val="single" w:sz="4" w:space="0" w:color="auto"/>
              <w:right w:val="single" w:sz="4" w:space="0" w:color="auto"/>
            </w:tcBorders>
          </w:tcPr>
          <w:p w14:paraId="035B8340" w14:textId="05F6EB72" w:rsidR="00F30859" w:rsidRPr="001821A0" w:rsidRDefault="00F30859" w:rsidP="00F30859">
            <w:pPr>
              <w:pStyle w:val="ListParagraph"/>
              <w:numPr>
                <w:ilvl w:val="0"/>
                <w:numId w:val="28"/>
              </w:numPr>
              <w:ind w:left="226" w:hanging="270"/>
              <w:rPr>
                <w:sz w:val="22"/>
                <w:szCs w:val="22"/>
              </w:rPr>
            </w:pPr>
            <w:r w:rsidRPr="001821A0">
              <w:rPr>
                <w:sz w:val="22"/>
                <w:szCs w:val="22"/>
              </w:rPr>
              <w:t>Insert a dummy account into each of your customer lists and monitor the account to detect any unauthorized contacts or charges</w:t>
            </w:r>
            <w:r w:rsidR="00C039BB">
              <w:rPr>
                <w:sz w:val="22"/>
                <w:szCs w:val="22"/>
              </w:rPr>
              <w:t>.</w:t>
            </w:r>
          </w:p>
        </w:tc>
      </w:tr>
      <w:tr w:rsidR="008D4DA0" w:rsidRPr="00D62C5E" w14:paraId="25C0523C" w14:textId="77777777" w:rsidTr="002A373C">
        <w:tc>
          <w:tcPr>
            <w:tcW w:w="1135" w:type="dxa"/>
            <w:tcBorders>
              <w:right w:val="nil"/>
            </w:tcBorders>
            <w:vAlign w:val="center"/>
          </w:tcPr>
          <w:p w14:paraId="2F1F41A4" w14:textId="77777777" w:rsidR="008D4DA0" w:rsidRPr="004B7C61" w:rsidRDefault="008D4DA0" w:rsidP="00366068">
            <w:pPr>
              <w:jc w:val="center"/>
              <w:rPr>
                <w:sz w:val="22"/>
                <w:szCs w:val="22"/>
              </w:rPr>
            </w:pPr>
          </w:p>
        </w:tc>
        <w:tc>
          <w:tcPr>
            <w:tcW w:w="934" w:type="dxa"/>
            <w:tcBorders>
              <w:left w:val="nil"/>
              <w:right w:val="nil"/>
            </w:tcBorders>
            <w:vAlign w:val="center"/>
          </w:tcPr>
          <w:p w14:paraId="5D260E50" w14:textId="77777777" w:rsidR="008D4DA0" w:rsidRPr="004B7C61" w:rsidRDefault="008D4DA0" w:rsidP="00366068">
            <w:pPr>
              <w:jc w:val="center"/>
              <w:rPr>
                <w:rFonts w:ascii="Wingdings" w:hAnsi="Wingdings"/>
                <w:sz w:val="22"/>
                <w:szCs w:val="22"/>
              </w:rPr>
            </w:pPr>
          </w:p>
        </w:tc>
        <w:tc>
          <w:tcPr>
            <w:tcW w:w="1004" w:type="dxa"/>
            <w:tcBorders>
              <w:left w:val="nil"/>
              <w:right w:val="single" w:sz="4" w:space="0" w:color="auto"/>
            </w:tcBorders>
            <w:vAlign w:val="center"/>
          </w:tcPr>
          <w:p w14:paraId="17FFF5D2" w14:textId="77777777" w:rsidR="008D4DA0" w:rsidRPr="004B7C61" w:rsidRDefault="008D4DA0" w:rsidP="00366068">
            <w:pPr>
              <w:jc w:val="center"/>
              <w:rPr>
                <w:rFonts w:ascii="Wingdings" w:hAnsi="Wingdings"/>
                <w:sz w:val="22"/>
                <w:szCs w:val="22"/>
              </w:rPr>
            </w:pPr>
          </w:p>
        </w:tc>
        <w:tc>
          <w:tcPr>
            <w:tcW w:w="6606" w:type="dxa"/>
            <w:tcBorders>
              <w:left w:val="single" w:sz="4" w:space="0" w:color="auto"/>
              <w:right w:val="single" w:sz="4" w:space="0" w:color="auto"/>
            </w:tcBorders>
          </w:tcPr>
          <w:p w14:paraId="51863C33" w14:textId="77777777" w:rsidR="008D4DA0" w:rsidRPr="005520F2" w:rsidRDefault="008D4DA0" w:rsidP="00366068">
            <w:pPr>
              <w:rPr>
                <w:b/>
                <w:bCs/>
                <w:i/>
                <w:iCs/>
                <w:sz w:val="22"/>
                <w:szCs w:val="22"/>
              </w:rPr>
            </w:pPr>
            <w:r w:rsidRPr="005520F2">
              <w:rPr>
                <w:b/>
                <w:bCs/>
                <w:i/>
                <w:iCs/>
                <w:sz w:val="22"/>
                <w:szCs w:val="22"/>
              </w:rPr>
              <w:t>Take steps to preserve the security, confidentiality, and integrity of customer information in the event of a breach. If a breach occurs:</w:t>
            </w:r>
          </w:p>
        </w:tc>
      </w:tr>
      <w:tr w:rsidR="00F30859" w:rsidRPr="00D62C5E" w14:paraId="22D62714" w14:textId="77777777" w:rsidTr="00905357">
        <w:tc>
          <w:tcPr>
            <w:tcW w:w="1135" w:type="dxa"/>
            <w:vAlign w:val="center"/>
          </w:tcPr>
          <w:sdt>
            <w:sdtPr>
              <w:rPr>
                <w:rFonts w:ascii="Wingdings" w:hAnsi="Wingdings"/>
                <w:sz w:val="28"/>
                <w:szCs w:val="28"/>
              </w:rPr>
              <w:id w:val="612939785"/>
              <w14:checkbox>
                <w14:checked w14:val="0"/>
                <w14:checkedState w14:val="2612" w14:font="MS Gothic"/>
                <w14:uncheckedState w14:val="2610" w14:font="MS Gothic"/>
              </w14:checkbox>
            </w:sdtPr>
            <w:sdtContent>
              <w:p w14:paraId="5E1F9C3D" w14:textId="4A0987AF"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454552283"/>
              <w14:checkbox>
                <w14:checked w14:val="0"/>
                <w14:checkedState w14:val="2612" w14:font="MS Gothic"/>
                <w14:uncheckedState w14:val="2610" w14:font="MS Gothic"/>
              </w14:checkbox>
            </w:sdtPr>
            <w:sdtContent>
              <w:p w14:paraId="7DB9C532" w14:textId="61268676"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275531524"/>
              <w14:checkbox>
                <w14:checked w14:val="0"/>
                <w14:checkedState w14:val="2612" w14:font="MS Gothic"/>
                <w14:uncheckedState w14:val="2610" w14:font="MS Gothic"/>
              </w14:checkbox>
            </w:sdtPr>
            <w:sdtContent>
              <w:p w14:paraId="5ACF04BA" w14:textId="6115A20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52F52D42" w14:textId="07E5AA06" w:rsidR="00F30859" w:rsidRPr="001821A0" w:rsidRDefault="00F30859" w:rsidP="00F30859">
            <w:pPr>
              <w:pStyle w:val="ListParagraph"/>
              <w:numPr>
                <w:ilvl w:val="0"/>
                <w:numId w:val="28"/>
              </w:numPr>
              <w:ind w:left="226" w:hanging="226"/>
              <w:rPr>
                <w:sz w:val="22"/>
                <w:szCs w:val="22"/>
              </w:rPr>
            </w:pPr>
            <w:r w:rsidRPr="001821A0">
              <w:rPr>
                <w:sz w:val="22"/>
                <w:szCs w:val="22"/>
              </w:rPr>
              <w:t xml:space="preserve">Take immediate action to secure any information that has or may have been compromised. For example, if a computer connected to the </w:t>
            </w:r>
            <w:r w:rsidR="0011565D">
              <w:rPr>
                <w:sz w:val="22"/>
                <w:szCs w:val="22"/>
              </w:rPr>
              <w:t>i</w:t>
            </w:r>
            <w:r w:rsidR="0011565D" w:rsidRPr="001821A0">
              <w:rPr>
                <w:sz w:val="22"/>
                <w:szCs w:val="22"/>
              </w:rPr>
              <w:t xml:space="preserve">nternet </w:t>
            </w:r>
            <w:r w:rsidRPr="001821A0">
              <w:rPr>
                <w:sz w:val="22"/>
                <w:szCs w:val="22"/>
              </w:rPr>
              <w:t xml:space="preserve">is compromised, disconnect the computer from the </w:t>
            </w:r>
            <w:r w:rsidR="0011565D">
              <w:rPr>
                <w:sz w:val="22"/>
                <w:szCs w:val="22"/>
              </w:rPr>
              <w:t>i</w:t>
            </w:r>
            <w:r w:rsidR="0011565D" w:rsidRPr="001821A0">
              <w:rPr>
                <w:sz w:val="22"/>
                <w:szCs w:val="22"/>
              </w:rPr>
              <w:t>nternet</w:t>
            </w:r>
            <w:r w:rsidRPr="001821A0">
              <w:rPr>
                <w:sz w:val="22"/>
                <w:szCs w:val="22"/>
              </w:rPr>
              <w:t>;</w:t>
            </w:r>
          </w:p>
        </w:tc>
      </w:tr>
      <w:tr w:rsidR="00F30859" w:rsidRPr="00D62C5E" w14:paraId="480D4731" w14:textId="77777777" w:rsidTr="00905357">
        <w:tc>
          <w:tcPr>
            <w:tcW w:w="1135" w:type="dxa"/>
            <w:vAlign w:val="center"/>
          </w:tcPr>
          <w:sdt>
            <w:sdtPr>
              <w:rPr>
                <w:rFonts w:ascii="Wingdings" w:hAnsi="Wingdings"/>
                <w:sz w:val="28"/>
                <w:szCs w:val="28"/>
              </w:rPr>
              <w:id w:val="-263542544"/>
              <w14:checkbox>
                <w14:checked w14:val="0"/>
                <w14:checkedState w14:val="2612" w14:font="MS Gothic"/>
                <w14:uncheckedState w14:val="2610" w14:font="MS Gothic"/>
              </w14:checkbox>
            </w:sdtPr>
            <w:sdtContent>
              <w:p w14:paraId="0CA5E58A" w14:textId="2EDE40F1"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020701701"/>
              <w14:checkbox>
                <w14:checked w14:val="0"/>
                <w14:checkedState w14:val="2612" w14:font="MS Gothic"/>
                <w14:uncheckedState w14:val="2610" w14:font="MS Gothic"/>
              </w14:checkbox>
            </w:sdtPr>
            <w:sdtContent>
              <w:p w14:paraId="5363863F" w14:textId="2FD8ECB6"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505873037"/>
              <w14:checkbox>
                <w14:checked w14:val="0"/>
                <w14:checkedState w14:val="2612" w14:font="MS Gothic"/>
                <w14:uncheckedState w14:val="2610" w14:font="MS Gothic"/>
              </w14:checkbox>
            </w:sdtPr>
            <w:sdtContent>
              <w:p w14:paraId="2C21F1AF" w14:textId="181A8C7B"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2D419566" w14:textId="77777777" w:rsidR="00F30859" w:rsidRPr="001821A0" w:rsidRDefault="00F30859" w:rsidP="00F30859">
            <w:pPr>
              <w:pStyle w:val="ListParagraph"/>
              <w:numPr>
                <w:ilvl w:val="0"/>
                <w:numId w:val="28"/>
              </w:numPr>
              <w:ind w:left="226" w:hanging="226"/>
              <w:rPr>
                <w:sz w:val="22"/>
                <w:szCs w:val="22"/>
              </w:rPr>
            </w:pPr>
            <w:r w:rsidRPr="001821A0">
              <w:rPr>
                <w:sz w:val="22"/>
                <w:szCs w:val="22"/>
              </w:rPr>
              <w:t>Preserve and review files or programs that may reveal how the breach occurred; and</w:t>
            </w:r>
          </w:p>
        </w:tc>
      </w:tr>
      <w:tr w:rsidR="00F30859" w:rsidRPr="00D62C5E" w14:paraId="0BB97BE5" w14:textId="77777777" w:rsidTr="00905357">
        <w:tc>
          <w:tcPr>
            <w:tcW w:w="1135" w:type="dxa"/>
            <w:tcBorders>
              <w:bottom w:val="single" w:sz="4" w:space="0" w:color="auto"/>
            </w:tcBorders>
            <w:vAlign w:val="center"/>
          </w:tcPr>
          <w:sdt>
            <w:sdtPr>
              <w:rPr>
                <w:rFonts w:ascii="Wingdings" w:hAnsi="Wingdings"/>
                <w:sz w:val="28"/>
                <w:szCs w:val="28"/>
              </w:rPr>
              <w:id w:val="557360696"/>
              <w14:checkbox>
                <w14:checked w14:val="0"/>
                <w14:checkedState w14:val="2612" w14:font="MS Gothic"/>
                <w14:uncheckedState w14:val="2610" w14:font="MS Gothic"/>
              </w14:checkbox>
            </w:sdtPr>
            <w:sdtContent>
              <w:p w14:paraId="4070F42C" w14:textId="03F26C60"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tcBorders>
              <w:bottom w:val="single" w:sz="4" w:space="0" w:color="auto"/>
            </w:tcBorders>
            <w:vAlign w:val="center"/>
          </w:tcPr>
          <w:sdt>
            <w:sdtPr>
              <w:rPr>
                <w:rFonts w:ascii="Wingdings" w:hAnsi="Wingdings"/>
                <w:sz w:val="28"/>
                <w:szCs w:val="28"/>
              </w:rPr>
              <w:id w:val="992375075"/>
              <w14:checkbox>
                <w14:checked w14:val="0"/>
                <w14:checkedState w14:val="2612" w14:font="MS Gothic"/>
                <w14:uncheckedState w14:val="2610" w14:font="MS Gothic"/>
              </w14:checkbox>
            </w:sdtPr>
            <w:sdtContent>
              <w:p w14:paraId="48541FDD" w14:textId="37624965"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tcBorders>
              <w:bottom w:val="single" w:sz="4" w:space="0" w:color="auto"/>
            </w:tcBorders>
            <w:vAlign w:val="center"/>
          </w:tcPr>
          <w:sdt>
            <w:sdtPr>
              <w:rPr>
                <w:rFonts w:ascii="Wingdings" w:hAnsi="Wingdings"/>
                <w:sz w:val="28"/>
                <w:szCs w:val="28"/>
              </w:rPr>
              <w:id w:val="1717229601"/>
              <w14:checkbox>
                <w14:checked w14:val="0"/>
                <w14:checkedState w14:val="2612" w14:font="MS Gothic"/>
                <w14:uncheckedState w14:val="2610" w14:font="MS Gothic"/>
              </w14:checkbox>
            </w:sdtPr>
            <w:sdtContent>
              <w:p w14:paraId="5E573FFE" w14:textId="6EE2EA51"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543EE3E4" w14:textId="77777777" w:rsidR="00F30859" w:rsidRPr="001821A0" w:rsidRDefault="00F30859" w:rsidP="00F30859">
            <w:pPr>
              <w:pStyle w:val="ListParagraph"/>
              <w:numPr>
                <w:ilvl w:val="0"/>
                <w:numId w:val="28"/>
              </w:numPr>
              <w:ind w:left="226" w:hanging="226"/>
              <w:rPr>
                <w:sz w:val="22"/>
                <w:szCs w:val="22"/>
              </w:rPr>
            </w:pPr>
            <w:r w:rsidRPr="001821A0">
              <w:rPr>
                <w:sz w:val="22"/>
                <w:szCs w:val="22"/>
              </w:rPr>
              <w:t>If feasible and appropriate, bring in security professionals to help assess the breach as soon as possible.</w:t>
            </w:r>
          </w:p>
        </w:tc>
      </w:tr>
      <w:tr w:rsidR="008D4DA0" w:rsidRPr="00D62C5E" w14:paraId="4151CF2F" w14:textId="77777777" w:rsidTr="00905357">
        <w:tc>
          <w:tcPr>
            <w:tcW w:w="1135" w:type="dxa"/>
            <w:tcBorders>
              <w:right w:val="nil"/>
            </w:tcBorders>
            <w:vAlign w:val="center"/>
          </w:tcPr>
          <w:p w14:paraId="65D2C067" w14:textId="77777777" w:rsidR="008D4DA0" w:rsidRPr="004B7C61" w:rsidRDefault="008D4DA0" w:rsidP="00366068">
            <w:pPr>
              <w:jc w:val="center"/>
              <w:rPr>
                <w:sz w:val="22"/>
                <w:szCs w:val="22"/>
              </w:rPr>
            </w:pPr>
          </w:p>
        </w:tc>
        <w:tc>
          <w:tcPr>
            <w:tcW w:w="934" w:type="dxa"/>
            <w:tcBorders>
              <w:left w:val="nil"/>
              <w:right w:val="nil"/>
            </w:tcBorders>
            <w:vAlign w:val="center"/>
          </w:tcPr>
          <w:p w14:paraId="612C22CE" w14:textId="77777777" w:rsidR="008D4DA0" w:rsidRPr="004B7C61" w:rsidRDefault="008D4DA0" w:rsidP="00366068">
            <w:pPr>
              <w:jc w:val="center"/>
              <w:rPr>
                <w:rFonts w:ascii="Wingdings" w:hAnsi="Wingdings"/>
                <w:sz w:val="22"/>
                <w:szCs w:val="22"/>
              </w:rPr>
            </w:pPr>
          </w:p>
        </w:tc>
        <w:tc>
          <w:tcPr>
            <w:tcW w:w="1004" w:type="dxa"/>
            <w:tcBorders>
              <w:left w:val="nil"/>
            </w:tcBorders>
            <w:vAlign w:val="center"/>
          </w:tcPr>
          <w:p w14:paraId="75402E8C" w14:textId="77777777" w:rsidR="008D4DA0" w:rsidRPr="004B7C61" w:rsidRDefault="008D4DA0" w:rsidP="00366068">
            <w:pPr>
              <w:jc w:val="center"/>
              <w:rPr>
                <w:rFonts w:ascii="Wingdings" w:hAnsi="Wingdings"/>
                <w:sz w:val="22"/>
                <w:szCs w:val="22"/>
              </w:rPr>
            </w:pPr>
          </w:p>
        </w:tc>
        <w:tc>
          <w:tcPr>
            <w:tcW w:w="6606" w:type="dxa"/>
            <w:tcBorders>
              <w:right w:val="single" w:sz="4" w:space="0" w:color="auto"/>
            </w:tcBorders>
          </w:tcPr>
          <w:p w14:paraId="3A469869" w14:textId="77777777" w:rsidR="008D4DA0" w:rsidRPr="005520F2" w:rsidRDefault="008D4DA0" w:rsidP="00366068">
            <w:pPr>
              <w:rPr>
                <w:b/>
                <w:bCs/>
                <w:i/>
                <w:iCs/>
                <w:sz w:val="22"/>
                <w:szCs w:val="22"/>
              </w:rPr>
            </w:pPr>
            <w:r w:rsidRPr="005520F2">
              <w:rPr>
                <w:b/>
                <w:bCs/>
                <w:i/>
                <w:iCs/>
                <w:sz w:val="22"/>
                <w:szCs w:val="22"/>
              </w:rPr>
              <w:t>Consider notifying consumers, law enforcement, and/or businesses in the event of a security breach. For example:</w:t>
            </w:r>
          </w:p>
        </w:tc>
      </w:tr>
      <w:tr w:rsidR="00F30859" w:rsidRPr="00D62C5E" w14:paraId="5B4F4FB2" w14:textId="77777777" w:rsidTr="00905357">
        <w:tc>
          <w:tcPr>
            <w:tcW w:w="1135" w:type="dxa"/>
            <w:vAlign w:val="center"/>
          </w:tcPr>
          <w:sdt>
            <w:sdtPr>
              <w:rPr>
                <w:rFonts w:ascii="Wingdings" w:hAnsi="Wingdings"/>
                <w:sz w:val="28"/>
                <w:szCs w:val="28"/>
              </w:rPr>
              <w:id w:val="-896665239"/>
              <w14:checkbox>
                <w14:checked w14:val="0"/>
                <w14:checkedState w14:val="2612" w14:font="MS Gothic"/>
                <w14:uncheckedState w14:val="2610" w14:font="MS Gothic"/>
              </w14:checkbox>
            </w:sdtPr>
            <w:sdtContent>
              <w:p w14:paraId="7A860C25" w14:textId="2CC0490A"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319110740"/>
              <w14:checkbox>
                <w14:checked w14:val="0"/>
                <w14:checkedState w14:val="2612" w14:font="MS Gothic"/>
                <w14:uncheckedState w14:val="2610" w14:font="MS Gothic"/>
              </w14:checkbox>
            </w:sdtPr>
            <w:sdtContent>
              <w:p w14:paraId="038CF1FD" w14:textId="017B6A1F"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09910267"/>
              <w14:checkbox>
                <w14:checked w14:val="0"/>
                <w14:checkedState w14:val="2612" w14:font="MS Gothic"/>
                <w14:uncheckedState w14:val="2610" w14:font="MS Gothic"/>
              </w14:checkbox>
            </w:sdtPr>
            <w:sdtContent>
              <w:p w14:paraId="512C24D7" w14:textId="4486B84C"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258E3335" w14:textId="77777777" w:rsidR="00F30859" w:rsidRPr="001821A0" w:rsidRDefault="00F30859" w:rsidP="00F30859">
            <w:pPr>
              <w:pStyle w:val="ListParagraph"/>
              <w:numPr>
                <w:ilvl w:val="0"/>
                <w:numId w:val="28"/>
              </w:numPr>
              <w:ind w:left="226" w:hanging="226"/>
              <w:rPr>
                <w:sz w:val="22"/>
                <w:szCs w:val="22"/>
              </w:rPr>
            </w:pPr>
            <w:r w:rsidRPr="001821A0">
              <w:rPr>
                <w:sz w:val="22"/>
                <w:szCs w:val="22"/>
              </w:rPr>
              <w:t>Notify consumers if their personal information is subject to a breach that poses a significant risk of identity theft or related harm;</w:t>
            </w:r>
          </w:p>
        </w:tc>
      </w:tr>
      <w:tr w:rsidR="00F30859" w:rsidRPr="00D62C5E" w14:paraId="7D9C384A" w14:textId="77777777" w:rsidTr="00905357">
        <w:tc>
          <w:tcPr>
            <w:tcW w:w="1135" w:type="dxa"/>
            <w:vAlign w:val="center"/>
          </w:tcPr>
          <w:sdt>
            <w:sdtPr>
              <w:rPr>
                <w:rFonts w:ascii="Wingdings" w:hAnsi="Wingdings"/>
                <w:sz w:val="28"/>
                <w:szCs w:val="28"/>
              </w:rPr>
              <w:id w:val="702447730"/>
              <w14:checkbox>
                <w14:checked w14:val="0"/>
                <w14:checkedState w14:val="2612" w14:font="MS Gothic"/>
                <w14:uncheckedState w14:val="2610" w14:font="MS Gothic"/>
              </w14:checkbox>
            </w:sdtPr>
            <w:sdtContent>
              <w:p w14:paraId="0CB13888" w14:textId="6FD21EA9"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457264064"/>
              <w14:checkbox>
                <w14:checked w14:val="0"/>
                <w14:checkedState w14:val="2612" w14:font="MS Gothic"/>
                <w14:uncheckedState w14:val="2610" w14:font="MS Gothic"/>
              </w14:checkbox>
            </w:sdtPr>
            <w:sdtContent>
              <w:p w14:paraId="05D27D38" w14:textId="62D374A0"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559713809"/>
              <w14:checkbox>
                <w14:checked w14:val="0"/>
                <w14:checkedState w14:val="2612" w14:font="MS Gothic"/>
                <w14:uncheckedState w14:val="2610" w14:font="MS Gothic"/>
              </w14:checkbox>
            </w:sdtPr>
            <w:sdtContent>
              <w:p w14:paraId="771A8F94" w14:textId="236C44A2"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5103107C" w14:textId="77777777" w:rsidR="00F30859" w:rsidRPr="001821A0" w:rsidRDefault="00F30859" w:rsidP="00F30859">
            <w:pPr>
              <w:pStyle w:val="ListParagraph"/>
              <w:numPr>
                <w:ilvl w:val="0"/>
                <w:numId w:val="28"/>
              </w:numPr>
              <w:ind w:left="226" w:hanging="226"/>
              <w:rPr>
                <w:sz w:val="22"/>
                <w:szCs w:val="22"/>
              </w:rPr>
            </w:pPr>
            <w:r w:rsidRPr="001821A0">
              <w:rPr>
                <w:sz w:val="22"/>
                <w:szCs w:val="22"/>
              </w:rPr>
              <w:t>Notify law enforcement if the breach may involve criminal activity or there is evidence that the breach has resulted in identity theft or related harm;</w:t>
            </w:r>
          </w:p>
        </w:tc>
      </w:tr>
      <w:tr w:rsidR="00F30859" w:rsidRPr="00D62C5E" w14:paraId="5832EBAF" w14:textId="77777777" w:rsidTr="00113DB5">
        <w:trPr>
          <w:trHeight w:val="23"/>
        </w:trPr>
        <w:tc>
          <w:tcPr>
            <w:tcW w:w="1135" w:type="dxa"/>
            <w:vAlign w:val="center"/>
          </w:tcPr>
          <w:sdt>
            <w:sdtPr>
              <w:rPr>
                <w:rFonts w:ascii="Wingdings" w:hAnsi="Wingdings"/>
                <w:sz w:val="28"/>
                <w:szCs w:val="28"/>
              </w:rPr>
              <w:id w:val="-517919913"/>
              <w14:checkbox>
                <w14:checked w14:val="0"/>
                <w14:checkedState w14:val="2612" w14:font="MS Gothic"/>
                <w14:uncheckedState w14:val="2610" w14:font="MS Gothic"/>
              </w14:checkbox>
            </w:sdtPr>
            <w:sdtContent>
              <w:p w14:paraId="6D286784" w14:textId="780F3269"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67470516"/>
              <w14:checkbox>
                <w14:checked w14:val="0"/>
                <w14:checkedState w14:val="2612" w14:font="MS Gothic"/>
                <w14:uncheckedState w14:val="2610" w14:font="MS Gothic"/>
              </w14:checkbox>
            </w:sdtPr>
            <w:sdtContent>
              <w:p w14:paraId="42181DE0" w14:textId="33CD1F85"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2043320022"/>
              <w14:checkbox>
                <w14:checked w14:val="0"/>
                <w14:checkedState w14:val="2612" w14:font="MS Gothic"/>
                <w14:uncheckedState w14:val="2610" w14:font="MS Gothic"/>
              </w14:checkbox>
            </w:sdtPr>
            <w:sdtContent>
              <w:p w14:paraId="323EFC02" w14:textId="733877F6"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3556A634" w14:textId="004E0E1E" w:rsidR="00F30859" w:rsidRPr="001821A0" w:rsidRDefault="00F30859" w:rsidP="00F30859">
            <w:pPr>
              <w:pStyle w:val="ListParagraph"/>
              <w:numPr>
                <w:ilvl w:val="0"/>
                <w:numId w:val="28"/>
              </w:numPr>
              <w:ind w:left="226" w:hanging="226"/>
              <w:rPr>
                <w:sz w:val="22"/>
                <w:szCs w:val="22"/>
              </w:rPr>
            </w:pPr>
            <w:r w:rsidRPr="001821A0">
              <w:rPr>
                <w:sz w:val="22"/>
                <w:szCs w:val="22"/>
              </w:rPr>
              <w:t xml:space="preserve">Notify the credit bureaus and other businesses that may be affected by the breach. See </w:t>
            </w:r>
            <w:hyperlink r:id="rId21" w:history="1">
              <w:r w:rsidRPr="001821A0">
                <w:rPr>
                  <w:rStyle w:val="Hyperlink"/>
                  <w:sz w:val="22"/>
                  <w:szCs w:val="22"/>
                </w:rPr>
                <w:t>Information Compromise and the Risk of Identity Theft: Guidance for Your Business</w:t>
              </w:r>
            </w:hyperlink>
            <w:r w:rsidRPr="001821A0">
              <w:rPr>
                <w:sz w:val="22"/>
                <w:szCs w:val="22"/>
              </w:rPr>
              <w:t>; and</w:t>
            </w:r>
          </w:p>
        </w:tc>
      </w:tr>
      <w:tr w:rsidR="00F30859" w:rsidRPr="00D62C5E" w14:paraId="4F5B2EBC" w14:textId="77777777" w:rsidTr="00905357">
        <w:tc>
          <w:tcPr>
            <w:tcW w:w="1135" w:type="dxa"/>
            <w:vAlign w:val="center"/>
          </w:tcPr>
          <w:sdt>
            <w:sdtPr>
              <w:rPr>
                <w:rFonts w:ascii="Wingdings" w:hAnsi="Wingdings"/>
                <w:sz w:val="28"/>
                <w:szCs w:val="28"/>
              </w:rPr>
              <w:id w:val="-1526702888"/>
              <w14:checkbox>
                <w14:checked w14:val="0"/>
                <w14:checkedState w14:val="2612" w14:font="MS Gothic"/>
                <w14:uncheckedState w14:val="2610" w14:font="MS Gothic"/>
              </w14:checkbox>
            </w:sdtPr>
            <w:sdtContent>
              <w:p w14:paraId="34888DC3" w14:textId="082A82F7" w:rsidR="00F30859" w:rsidRPr="004B7C61" w:rsidRDefault="00F30859"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239446515"/>
              <w14:checkbox>
                <w14:checked w14:val="0"/>
                <w14:checkedState w14:val="2612" w14:font="MS Gothic"/>
                <w14:uncheckedState w14:val="2610" w14:font="MS Gothic"/>
              </w14:checkbox>
            </w:sdtPr>
            <w:sdtContent>
              <w:p w14:paraId="75B34EF9" w14:textId="0D0F7813"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161345674"/>
              <w14:checkbox>
                <w14:checked w14:val="0"/>
                <w14:checkedState w14:val="2612" w14:font="MS Gothic"/>
                <w14:uncheckedState w14:val="2610" w14:font="MS Gothic"/>
              </w14:checkbox>
            </w:sdtPr>
            <w:sdtContent>
              <w:p w14:paraId="7AE99E30" w14:textId="5A1DD863"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6F66A1D4" w14:textId="4889DF93" w:rsidR="00F30859" w:rsidRPr="001821A0" w:rsidRDefault="00F30859" w:rsidP="00F30859">
            <w:pPr>
              <w:pStyle w:val="ListParagraph"/>
              <w:numPr>
                <w:ilvl w:val="0"/>
                <w:numId w:val="28"/>
              </w:numPr>
              <w:ind w:left="226" w:hanging="226"/>
              <w:rPr>
                <w:sz w:val="22"/>
                <w:szCs w:val="22"/>
              </w:rPr>
            </w:pPr>
            <w:r w:rsidRPr="001821A0">
              <w:rPr>
                <w:sz w:val="22"/>
                <w:szCs w:val="22"/>
              </w:rPr>
              <w:t>Check to see if breach notification is required under applicable state law</w:t>
            </w:r>
            <w:r>
              <w:rPr>
                <w:sz w:val="22"/>
                <w:szCs w:val="22"/>
              </w:rPr>
              <w:t>s</w:t>
            </w:r>
            <w:r w:rsidRPr="001821A0">
              <w:rPr>
                <w:sz w:val="22"/>
                <w:szCs w:val="22"/>
              </w:rPr>
              <w:t>.</w:t>
            </w:r>
          </w:p>
        </w:tc>
      </w:tr>
      <w:tr w:rsidR="00F30859" w:rsidRPr="00D62C5E" w14:paraId="6EDB1A79" w14:textId="77777777" w:rsidTr="00905357">
        <w:tc>
          <w:tcPr>
            <w:tcW w:w="1135" w:type="dxa"/>
            <w:vAlign w:val="center"/>
          </w:tcPr>
          <w:sdt>
            <w:sdtPr>
              <w:rPr>
                <w:rFonts w:ascii="Wingdings" w:hAnsi="Wingdings"/>
                <w:sz w:val="28"/>
                <w:szCs w:val="28"/>
              </w:rPr>
              <w:id w:val="200217604"/>
              <w14:checkbox>
                <w14:checked w14:val="0"/>
                <w14:checkedState w14:val="2612" w14:font="MS Gothic"/>
                <w14:uncheckedState w14:val="2610" w14:font="MS Gothic"/>
              </w14:checkbox>
            </w:sdtPr>
            <w:sdtContent>
              <w:p w14:paraId="781CD1B6" w14:textId="047C0AC0" w:rsidR="00F30859" w:rsidRPr="004B7C61" w:rsidRDefault="008726C6" w:rsidP="00F30859">
                <w:pPr>
                  <w:jc w:val="center"/>
                  <w:rPr>
                    <w:sz w:val="22"/>
                    <w:szCs w:val="22"/>
                  </w:rPr>
                </w:pPr>
                <w:r>
                  <w:rPr>
                    <w:rFonts w:ascii="MS Gothic" w:eastAsia="MS Gothic" w:hAnsi="MS Gothic" w:hint="eastAsia"/>
                    <w:sz w:val="28"/>
                    <w:szCs w:val="28"/>
                  </w:rPr>
                  <w:t>☐</w:t>
                </w:r>
              </w:p>
            </w:sdtContent>
          </w:sdt>
        </w:tc>
        <w:tc>
          <w:tcPr>
            <w:tcW w:w="934" w:type="dxa"/>
            <w:vAlign w:val="center"/>
          </w:tcPr>
          <w:sdt>
            <w:sdtPr>
              <w:rPr>
                <w:rFonts w:ascii="Wingdings" w:hAnsi="Wingdings"/>
                <w:sz w:val="28"/>
                <w:szCs w:val="28"/>
              </w:rPr>
              <w:id w:val="1239521474"/>
              <w14:checkbox>
                <w14:checked w14:val="0"/>
                <w14:checkedState w14:val="2612" w14:font="MS Gothic"/>
                <w14:uncheckedState w14:val="2610" w14:font="MS Gothic"/>
              </w14:checkbox>
            </w:sdtPr>
            <w:sdtContent>
              <w:p w14:paraId="04A63725" w14:textId="0CD08A6D" w:rsidR="00F30859" w:rsidRPr="004B7C61" w:rsidRDefault="003B4A2B" w:rsidP="00F30859">
                <w:pPr>
                  <w:jc w:val="center"/>
                  <w:rPr>
                    <w:rFonts w:ascii="Wingdings" w:hAnsi="Wingdings"/>
                    <w:sz w:val="22"/>
                    <w:szCs w:val="22"/>
                  </w:rPr>
                </w:pPr>
                <w:r>
                  <w:rPr>
                    <w:rFonts w:ascii="MS Gothic" w:eastAsia="MS Gothic" w:hAnsi="MS Gothic" w:hint="eastAsia"/>
                    <w:sz w:val="28"/>
                    <w:szCs w:val="28"/>
                  </w:rPr>
                  <w:t>☐</w:t>
                </w:r>
              </w:p>
            </w:sdtContent>
          </w:sdt>
        </w:tc>
        <w:tc>
          <w:tcPr>
            <w:tcW w:w="1004" w:type="dxa"/>
            <w:vAlign w:val="center"/>
          </w:tcPr>
          <w:sdt>
            <w:sdtPr>
              <w:rPr>
                <w:rFonts w:ascii="Wingdings" w:hAnsi="Wingdings"/>
                <w:sz w:val="28"/>
                <w:szCs w:val="28"/>
              </w:rPr>
              <w:id w:val="-1241626611"/>
              <w14:checkbox>
                <w14:checked w14:val="0"/>
                <w14:checkedState w14:val="2612" w14:font="MS Gothic"/>
                <w14:uncheckedState w14:val="2610" w14:font="MS Gothic"/>
              </w14:checkbox>
            </w:sdtPr>
            <w:sdtContent>
              <w:p w14:paraId="779E3C03" w14:textId="325E4344" w:rsidR="00F30859" w:rsidRPr="004B7C61" w:rsidRDefault="00F30859" w:rsidP="00F30859">
                <w:pPr>
                  <w:jc w:val="center"/>
                  <w:rPr>
                    <w:rFonts w:ascii="Wingdings" w:hAnsi="Wingdings"/>
                    <w:sz w:val="22"/>
                    <w:szCs w:val="22"/>
                  </w:rPr>
                </w:pPr>
                <w:r>
                  <w:rPr>
                    <w:rFonts w:ascii="MS Gothic" w:eastAsia="MS Gothic" w:hAnsi="MS Gothic" w:hint="eastAsia"/>
                    <w:sz w:val="28"/>
                    <w:szCs w:val="28"/>
                  </w:rPr>
                  <w:t>☐</w:t>
                </w:r>
              </w:p>
            </w:sdtContent>
          </w:sdt>
        </w:tc>
        <w:tc>
          <w:tcPr>
            <w:tcW w:w="6606" w:type="dxa"/>
            <w:tcBorders>
              <w:right w:val="single" w:sz="4" w:space="0" w:color="auto"/>
            </w:tcBorders>
          </w:tcPr>
          <w:p w14:paraId="0C713A6D" w14:textId="77777777" w:rsidR="00F30859" w:rsidRPr="001821A0" w:rsidRDefault="00F30859" w:rsidP="00F30859">
            <w:pPr>
              <w:pStyle w:val="ListParagraph"/>
              <w:numPr>
                <w:ilvl w:val="0"/>
                <w:numId w:val="28"/>
              </w:numPr>
              <w:ind w:left="226" w:hanging="226"/>
              <w:rPr>
                <w:sz w:val="22"/>
                <w:szCs w:val="22"/>
              </w:rPr>
            </w:pPr>
            <w:r w:rsidRPr="007E7211">
              <w:rPr>
                <w:sz w:val="22"/>
                <w:szCs w:val="22"/>
              </w:rPr>
              <w:t>(</w:t>
            </w:r>
            <w:r w:rsidRPr="005520F2">
              <w:rPr>
                <w:b/>
                <w:bCs/>
                <w:i/>
                <w:iCs/>
                <w:sz w:val="22"/>
                <w:szCs w:val="22"/>
              </w:rPr>
              <w:t>IRS suggestions</w:t>
            </w:r>
            <w:r w:rsidRPr="001821A0">
              <w:rPr>
                <w:b/>
                <w:bCs/>
                <w:sz w:val="22"/>
                <w:szCs w:val="22"/>
              </w:rPr>
              <w:t>:</w:t>
            </w:r>
            <w:r w:rsidRPr="001821A0">
              <w:rPr>
                <w:sz w:val="22"/>
                <w:szCs w:val="22"/>
              </w:rPr>
              <w:t xml:space="preserve"> Practitioners who experience a data loss should contact the IRS and the states. Also, consider having a technical support contract in place, so that hardware events can be fixed within a reasonable time and with minimal disruption to business availability.)</w:t>
            </w:r>
          </w:p>
        </w:tc>
      </w:tr>
    </w:tbl>
    <w:p w14:paraId="67E1C730" w14:textId="77777777" w:rsidR="007E7211" w:rsidRPr="007E7211" w:rsidRDefault="007E7211" w:rsidP="007E7211"/>
    <w:sectPr w:rsidR="007E7211" w:rsidRPr="007E7211" w:rsidSect="00F43445">
      <w:footerReference w:type="default" r:id="rId22"/>
      <w:footerReference w:type="first" r:id="rId23"/>
      <w:pgSz w:w="12240" w:h="15840"/>
      <w:pgMar w:top="810"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A204" w14:textId="77777777" w:rsidR="00D87191" w:rsidRDefault="00D87191" w:rsidP="006C1F8F">
      <w:r>
        <w:separator/>
      </w:r>
    </w:p>
  </w:endnote>
  <w:endnote w:type="continuationSeparator" w:id="0">
    <w:p w14:paraId="57B88640" w14:textId="77777777" w:rsidR="00D87191" w:rsidRDefault="00D87191" w:rsidP="006C1F8F">
      <w:r>
        <w:continuationSeparator/>
      </w:r>
    </w:p>
  </w:endnote>
  <w:endnote w:type="continuationNotice" w:id="1">
    <w:p w14:paraId="60335454" w14:textId="77777777" w:rsidR="00D87191" w:rsidRDefault="00D8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4017" w14:textId="77777777" w:rsidR="006F3C79" w:rsidRDefault="006F3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355B" w14:textId="77777777" w:rsidR="00345E78" w:rsidRPr="00F43445" w:rsidRDefault="00345E78" w:rsidP="00345E78">
    <w:pPr>
      <w:pStyle w:val="Footer"/>
      <w:pBdr>
        <w:top w:val="single" w:sz="4" w:space="1" w:color="auto"/>
      </w:pBdr>
      <w:tabs>
        <w:tab w:val="clear" w:pos="9360"/>
        <w:tab w:val="right" w:pos="9990"/>
      </w:tabs>
      <w:rPr>
        <w:sz w:val="16"/>
        <w:szCs w:val="16"/>
      </w:rPr>
    </w:pPr>
    <w:r w:rsidRPr="00F43445">
      <w:rPr>
        <w:sz w:val="16"/>
        <w:szCs w:val="16"/>
      </w:rPr>
      <w:t>IMPACT 123 July 2023</w:t>
    </w:r>
    <w:r w:rsidRPr="00F43445">
      <w:rPr>
        <w:sz w:val="16"/>
        <w:szCs w:val="16"/>
      </w:rPr>
      <w:tab/>
    </w:r>
    <w:r w:rsidRPr="00F43445">
      <w:rPr>
        <w:sz w:val="16"/>
        <w:szCs w:val="16"/>
      </w:rPr>
      <w:tab/>
      <w:t>Copyright CAMICO. All rights reserved.</w:t>
    </w:r>
  </w:p>
  <w:p w14:paraId="395877D2" w14:textId="0526B40A" w:rsidR="005739AD" w:rsidRPr="00F43445" w:rsidRDefault="00345E78" w:rsidP="00345E78">
    <w:pPr>
      <w:pStyle w:val="Footer"/>
      <w:rPr>
        <w:sz w:val="16"/>
        <w:szCs w:val="16"/>
      </w:rPr>
    </w:pPr>
    <w:r w:rsidRPr="00F43445">
      <w:rPr>
        <w:sz w:val="16"/>
        <w:szCs w:val="16"/>
      </w:rPr>
      <w:t>Last updated January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4350" w14:textId="4DCDED56" w:rsidR="008726C6" w:rsidRPr="00D01AEC" w:rsidRDefault="008726C6" w:rsidP="00345E78">
    <w:pPr>
      <w:pStyle w:val="Footer"/>
      <w:pBdr>
        <w:top w:val="single" w:sz="4" w:space="1" w:color="auto"/>
      </w:pBdr>
      <w:tabs>
        <w:tab w:val="clear" w:pos="9360"/>
        <w:tab w:val="right" w:pos="9990"/>
      </w:tabs>
      <w:rPr>
        <w:sz w:val="16"/>
        <w:szCs w:val="16"/>
      </w:rPr>
    </w:pPr>
    <w:r w:rsidRPr="00D01AEC">
      <w:rPr>
        <w:sz w:val="16"/>
        <w:szCs w:val="16"/>
      </w:rPr>
      <w:t>IMPACT 123 July 2023</w:t>
    </w:r>
    <w:r w:rsidR="00345E78" w:rsidRPr="00D01AEC">
      <w:rPr>
        <w:sz w:val="16"/>
        <w:szCs w:val="16"/>
      </w:rPr>
      <w:tab/>
    </w:r>
    <w:r w:rsidR="00345E78" w:rsidRPr="00D01AEC">
      <w:rPr>
        <w:sz w:val="16"/>
        <w:szCs w:val="16"/>
      </w:rPr>
      <w:tab/>
    </w:r>
    <w:r w:rsidRPr="00D01AEC">
      <w:rPr>
        <w:sz w:val="16"/>
        <w:szCs w:val="16"/>
      </w:rPr>
      <w:t>Copyright CAMICO. All rights reserved.</w:t>
    </w:r>
  </w:p>
  <w:p w14:paraId="288E4031" w14:textId="059061D1" w:rsidR="005739AD" w:rsidRPr="00D01AEC" w:rsidRDefault="008726C6">
    <w:pPr>
      <w:pStyle w:val="Footer"/>
      <w:rPr>
        <w:sz w:val="16"/>
        <w:szCs w:val="16"/>
      </w:rPr>
    </w:pPr>
    <w:r w:rsidRPr="00D01AEC">
      <w:rPr>
        <w:sz w:val="16"/>
        <w:szCs w:val="16"/>
      </w:rPr>
      <w:t>Last updated</w:t>
    </w:r>
    <w:r w:rsidR="005739AD" w:rsidRPr="00D01AEC">
      <w:rPr>
        <w:sz w:val="16"/>
        <w:szCs w:val="16"/>
      </w:rPr>
      <w:t xml:space="preserve"> </w:t>
    </w:r>
    <w:r w:rsidR="002D7053" w:rsidRPr="00D01AEC">
      <w:rPr>
        <w:sz w:val="16"/>
        <w:szCs w:val="16"/>
      </w:rPr>
      <w:t xml:space="preserve">January </w:t>
    </w:r>
    <w:r w:rsidR="00D043AC" w:rsidRPr="00D01AEC">
      <w:rPr>
        <w:sz w:val="16"/>
        <w:szCs w:val="16"/>
      </w:rPr>
      <w:t>202</w:t>
    </w:r>
    <w:r w:rsidR="002D7053" w:rsidRPr="00D01AEC">
      <w:rPr>
        <w:sz w:val="16"/>
        <w:szCs w:val="16"/>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4D9F" w14:textId="3B37C970" w:rsidR="006F3C79" w:rsidRPr="00F43445" w:rsidRDefault="006F3C79" w:rsidP="00345E78">
    <w:pPr>
      <w:pStyle w:val="Footer"/>
      <w:pBdr>
        <w:top w:val="single" w:sz="4" w:space="1" w:color="auto"/>
      </w:pBdr>
      <w:tabs>
        <w:tab w:val="clear" w:pos="9360"/>
        <w:tab w:val="right" w:pos="9990"/>
      </w:tabs>
      <w:rPr>
        <w:sz w:val="16"/>
        <w:szCs w:val="16"/>
      </w:rPr>
    </w:pPr>
    <w:r w:rsidRPr="00F43445">
      <w:rPr>
        <w:sz w:val="16"/>
        <w:szCs w:val="16"/>
      </w:rPr>
      <w:t>IMPACT 123 July 2023</w:t>
    </w:r>
    <w:r w:rsidRPr="00F43445">
      <w:rPr>
        <w:sz w:val="16"/>
        <w:szCs w:val="16"/>
      </w:rPr>
      <w:tab/>
    </w:r>
    <w:r w:rsidRPr="00F43445">
      <w:rPr>
        <w:sz w:val="16"/>
        <w:szCs w:val="16"/>
      </w:rPr>
      <w:tab/>
    </w:r>
  </w:p>
  <w:p w14:paraId="1FBEA567" w14:textId="77777777" w:rsidR="006F3C79" w:rsidRPr="00F43445" w:rsidRDefault="006F3C79" w:rsidP="00345E78">
    <w:pPr>
      <w:pStyle w:val="Footer"/>
      <w:rPr>
        <w:sz w:val="16"/>
        <w:szCs w:val="16"/>
      </w:rPr>
    </w:pPr>
    <w:r w:rsidRPr="00F43445">
      <w:rPr>
        <w:sz w:val="16"/>
        <w:szCs w:val="16"/>
      </w:rPr>
      <w:t>Last updated January 2023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74F8" w14:textId="107E0F79" w:rsidR="006F3C79" w:rsidRPr="00D01AEC" w:rsidRDefault="006F3C79" w:rsidP="00345E78">
    <w:pPr>
      <w:pStyle w:val="Footer"/>
      <w:pBdr>
        <w:top w:val="single" w:sz="4" w:space="1" w:color="auto"/>
      </w:pBdr>
      <w:tabs>
        <w:tab w:val="clear" w:pos="9360"/>
        <w:tab w:val="right" w:pos="9990"/>
      </w:tabs>
      <w:rPr>
        <w:sz w:val="16"/>
        <w:szCs w:val="16"/>
      </w:rPr>
    </w:pPr>
    <w:r w:rsidRPr="00D01AEC">
      <w:rPr>
        <w:sz w:val="16"/>
        <w:szCs w:val="16"/>
      </w:rPr>
      <w:t>IMPACT 123 July 2023</w:t>
    </w:r>
    <w:r w:rsidRPr="00D01AEC">
      <w:rPr>
        <w:sz w:val="16"/>
        <w:szCs w:val="16"/>
      </w:rPr>
      <w:tab/>
    </w:r>
    <w:r w:rsidRPr="00D01AEC">
      <w:rPr>
        <w:sz w:val="16"/>
        <w:szCs w:val="16"/>
      </w:rPr>
      <w:tab/>
    </w:r>
  </w:p>
  <w:p w14:paraId="3AB417C0" w14:textId="77777777" w:rsidR="006F3C79" w:rsidRPr="00D01AEC" w:rsidRDefault="006F3C79">
    <w:pPr>
      <w:pStyle w:val="Footer"/>
      <w:rPr>
        <w:sz w:val="16"/>
        <w:szCs w:val="16"/>
      </w:rPr>
    </w:pPr>
    <w:r w:rsidRPr="00D01AEC">
      <w:rPr>
        <w:sz w:val="16"/>
        <w:szCs w:val="16"/>
      </w:rPr>
      <w:t>Last updated 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2260B" w14:textId="77777777" w:rsidR="00D87191" w:rsidRDefault="00D87191" w:rsidP="006C1F8F">
      <w:r>
        <w:separator/>
      </w:r>
    </w:p>
  </w:footnote>
  <w:footnote w:type="continuationSeparator" w:id="0">
    <w:p w14:paraId="109126E9" w14:textId="77777777" w:rsidR="00D87191" w:rsidRDefault="00D87191" w:rsidP="006C1F8F">
      <w:r>
        <w:continuationSeparator/>
      </w:r>
    </w:p>
  </w:footnote>
  <w:footnote w:type="continuationNotice" w:id="1">
    <w:p w14:paraId="110D7BFD" w14:textId="77777777" w:rsidR="00D87191" w:rsidRDefault="00D87191"/>
  </w:footnote>
  <w:footnote w:id="2">
    <w:p w14:paraId="141A1BA7" w14:textId="14795C0F" w:rsidR="005739AD" w:rsidRPr="00624092" w:rsidRDefault="005739AD" w:rsidP="00566801">
      <w:pPr>
        <w:pStyle w:val="FootnoteText"/>
        <w:rPr>
          <w:color w:val="auto"/>
          <w:lang w:val="en-US"/>
        </w:rPr>
      </w:pPr>
      <w:r>
        <w:rPr>
          <w:rStyle w:val="FootnoteReference"/>
        </w:rPr>
        <w:footnoteRef/>
      </w:r>
      <w:r>
        <w:t xml:space="preserve"> </w:t>
      </w:r>
      <w:r w:rsidRPr="00624092">
        <w:rPr>
          <w:rFonts w:cstheme="minorHAnsi"/>
          <w:color w:val="auto"/>
          <w:lang w:val="en-US"/>
        </w:rPr>
        <w:t xml:space="preserve">CAMICO recommends that a </w:t>
      </w:r>
      <w:r>
        <w:rPr>
          <w:rFonts w:cstheme="minorHAnsi"/>
          <w:color w:val="auto"/>
          <w:lang w:val="en-US"/>
        </w:rPr>
        <w:t>f</w:t>
      </w:r>
      <w:r w:rsidRPr="00624092">
        <w:rPr>
          <w:rFonts w:cstheme="minorHAnsi"/>
          <w:color w:val="auto"/>
          <w:lang w:val="en-US"/>
        </w:rPr>
        <w:t>irm</w:t>
      </w:r>
      <w:r w:rsidR="00655FC8">
        <w:rPr>
          <w:rFonts w:cstheme="minorHAnsi"/>
          <w:color w:val="auto"/>
          <w:lang w:val="en-US"/>
        </w:rPr>
        <w:t xml:space="preserve"> review </w:t>
      </w:r>
      <w:bookmarkStart w:id="0" w:name="_Hlk126190955"/>
      <w:r w:rsidR="00EA0B58">
        <w:rPr>
          <w:rFonts w:cstheme="minorHAnsi"/>
          <w:color w:val="auto"/>
          <w:lang w:val="en-US"/>
        </w:rPr>
        <w:fldChar w:fldCharType="begin"/>
      </w:r>
      <w:r w:rsidR="00EA0B58">
        <w:rPr>
          <w:rFonts w:cstheme="minorHAnsi"/>
          <w:color w:val="auto"/>
          <w:lang w:val="en-US"/>
        </w:rPr>
        <w:instrText xml:space="preserve"> HYPERLINK "https://www.irs.gov/pub/irs-pdf/p5708.pdf" </w:instrText>
      </w:r>
      <w:r w:rsidR="00EA0B58">
        <w:rPr>
          <w:rFonts w:cstheme="minorHAnsi"/>
          <w:color w:val="auto"/>
          <w:lang w:val="en-US"/>
        </w:rPr>
      </w:r>
      <w:r w:rsidR="00EA0B58">
        <w:rPr>
          <w:rFonts w:cstheme="minorHAnsi"/>
          <w:color w:val="auto"/>
          <w:lang w:val="en-US"/>
        </w:rPr>
        <w:fldChar w:fldCharType="separate"/>
      </w:r>
      <w:r w:rsidR="00655FC8" w:rsidRPr="00EA0B58">
        <w:rPr>
          <w:rStyle w:val="Hyperlink"/>
          <w:rFonts w:cstheme="minorHAnsi"/>
          <w:lang w:val="en-US"/>
        </w:rPr>
        <w:t xml:space="preserve">IRS Publication 5708 (10-2022), </w:t>
      </w:r>
      <w:r w:rsidR="00655FC8" w:rsidRPr="00EA0B58">
        <w:rPr>
          <w:rStyle w:val="Hyperlink"/>
          <w:rFonts w:cstheme="minorHAnsi"/>
          <w:i/>
          <w:iCs/>
          <w:lang w:val="en-US"/>
        </w:rPr>
        <w:t xml:space="preserve">Creating a Written Information Security Plan for </w:t>
      </w:r>
      <w:r w:rsidR="00EA0B58" w:rsidRPr="00EA0B58">
        <w:rPr>
          <w:rStyle w:val="Hyperlink"/>
          <w:rFonts w:cstheme="minorHAnsi"/>
          <w:i/>
          <w:iCs/>
          <w:lang w:val="en-US"/>
        </w:rPr>
        <w:t xml:space="preserve">Your </w:t>
      </w:r>
      <w:r w:rsidR="00655FC8" w:rsidRPr="00EA0B58">
        <w:rPr>
          <w:rStyle w:val="Hyperlink"/>
          <w:rFonts w:cstheme="minorHAnsi"/>
          <w:i/>
          <w:iCs/>
          <w:lang w:val="en-US"/>
        </w:rPr>
        <w:t>Tax &amp; Accounting Practice</w:t>
      </w:r>
      <w:r w:rsidR="00EA0B58">
        <w:rPr>
          <w:rFonts w:cstheme="minorHAnsi"/>
          <w:color w:val="auto"/>
          <w:lang w:val="en-US"/>
        </w:rPr>
        <w:fldChar w:fldCharType="end"/>
      </w:r>
      <w:bookmarkEnd w:id="0"/>
      <w:r w:rsidR="00223621">
        <w:rPr>
          <w:rFonts w:cstheme="minorHAnsi"/>
          <w:color w:val="auto"/>
          <w:lang w:val="en-US"/>
        </w:rPr>
        <w:t xml:space="preserve"> [</w:t>
      </w:r>
      <w:bookmarkStart w:id="1" w:name="_Hlk126191112"/>
      <w:r w:rsidR="00223621" w:rsidRPr="002D7053">
        <w:rPr>
          <w:rFonts w:cstheme="minorHAnsi"/>
          <w:color w:val="auto"/>
          <w:lang w:val="en-US"/>
        </w:rPr>
        <w:fldChar w:fldCharType="begin"/>
      </w:r>
      <w:r w:rsidR="00223621" w:rsidRPr="002D7053">
        <w:rPr>
          <w:rFonts w:cstheme="minorHAnsi"/>
          <w:color w:val="auto"/>
          <w:lang w:val="en-US"/>
        </w:rPr>
        <w:instrText xml:space="preserve"> HYPERLINK "https://www.irs.gov/pub/irs-pdf/p5708.pdf" </w:instrText>
      </w:r>
      <w:r w:rsidR="00223621" w:rsidRPr="002D7053">
        <w:rPr>
          <w:rFonts w:cstheme="minorHAnsi"/>
          <w:color w:val="auto"/>
          <w:lang w:val="en-US"/>
        </w:rPr>
      </w:r>
      <w:r w:rsidR="00223621" w:rsidRPr="002D7053">
        <w:rPr>
          <w:rFonts w:cstheme="minorHAnsi"/>
          <w:color w:val="auto"/>
          <w:lang w:val="en-US"/>
        </w:rPr>
        <w:fldChar w:fldCharType="separate"/>
      </w:r>
      <w:r w:rsidR="00223621" w:rsidRPr="002D7053">
        <w:rPr>
          <w:rStyle w:val="Hyperlink"/>
          <w:rFonts w:cstheme="minorHAnsi"/>
          <w:lang w:val="en-US"/>
        </w:rPr>
        <w:t>https://www.irs.gov/pub/irs-pdf/p5708.pdf</w:t>
      </w:r>
      <w:bookmarkEnd w:id="1"/>
      <w:r w:rsidR="00223621" w:rsidRPr="002D7053">
        <w:rPr>
          <w:rFonts w:cstheme="minorHAnsi"/>
          <w:color w:val="auto"/>
          <w:lang w:val="en-US"/>
        </w:rPr>
        <w:fldChar w:fldCharType="end"/>
      </w:r>
      <w:r w:rsidR="00223621">
        <w:rPr>
          <w:rFonts w:cstheme="minorHAnsi"/>
          <w:color w:val="auto"/>
          <w:lang w:val="en-US"/>
        </w:rPr>
        <w:t>],</w:t>
      </w:r>
      <w:r w:rsidR="00655FC8">
        <w:rPr>
          <w:rFonts w:cstheme="minorHAnsi"/>
          <w:color w:val="auto"/>
          <w:lang w:val="en-US"/>
        </w:rPr>
        <w:t xml:space="preserve"> as well as</w:t>
      </w:r>
      <w:r w:rsidRPr="00624092">
        <w:rPr>
          <w:rFonts w:cstheme="minorHAnsi"/>
          <w:color w:val="auto"/>
          <w:lang w:val="en-US"/>
        </w:rPr>
        <w:t xml:space="preserve"> work with their IT</w:t>
      </w:r>
      <w:r>
        <w:rPr>
          <w:rFonts w:cstheme="minorHAnsi"/>
          <w:color w:val="auto"/>
          <w:lang w:val="en-US"/>
        </w:rPr>
        <w:t>/cyber</w:t>
      </w:r>
      <w:r w:rsidRPr="00624092">
        <w:rPr>
          <w:rFonts w:cstheme="minorHAnsi"/>
          <w:color w:val="auto"/>
          <w:lang w:val="en-US"/>
        </w:rPr>
        <w:t xml:space="preserve"> specialist</w:t>
      </w:r>
      <w:r w:rsidR="00EA0B58">
        <w:rPr>
          <w:rFonts w:cstheme="minorHAnsi"/>
          <w:color w:val="auto"/>
          <w:lang w:val="en-US"/>
        </w:rPr>
        <w:t>(</w:t>
      </w:r>
      <w:r w:rsidRPr="00624092">
        <w:rPr>
          <w:rFonts w:cstheme="minorHAnsi"/>
          <w:color w:val="auto"/>
          <w:lang w:val="en-US"/>
        </w:rPr>
        <w:t>s</w:t>
      </w:r>
      <w:r w:rsidR="00EA0B58">
        <w:rPr>
          <w:rFonts w:cstheme="minorHAnsi"/>
          <w:color w:val="auto"/>
          <w:lang w:val="en-US"/>
        </w:rPr>
        <w:t>)</w:t>
      </w:r>
      <w:r w:rsidRPr="00624092">
        <w:rPr>
          <w:rFonts w:cstheme="minorHAnsi"/>
          <w:color w:val="auto"/>
          <w:lang w:val="en-US"/>
        </w:rPr>
        <w:t xml:space="preserve"> and legal counsel as appropriate to develop and execute an </w:t>
      </w:r>
      <w:r w:rsidRPr="00624092">
        <w:rPr>
          <w:rFonts w:cstheme="minorHAnsi"/>
          <w:i/>
          <w:iCs/>
          <w:color w:val="auto"/>
          <w:lang w:val="en-US"/>
        </w:rPr>
        <w:t>Information/Data Security Plan</w:t>
      </w:r>
      <w:r w:rsidRPr="00624092">
        <w:rPr>
          <w:rFonts w:cstheme="minorHAnsi"/>
          <w:color w:val="auto"/>
          <w:lang w:val="en-US"/>
        </w:rPr>
        <w:t xml:space="preserve"> that complies with </w:t>
      </w:r>
      <w:r w:rsidRPr="00624092">
        <w:rPr>
          <w:rFonts w:cstheme="minorHAnsi"/>
          <w:color w:val="auto"/>
        </w:rPr>
        <w:t>the</w:t>
      </w:r>
      <w:r w:rsidRPr="00624092">
        <w:rPr>
          <w:rFonts w:eastAsia="Times New Roman" w:cstheme="minorHAnsi"/>
          <w:color w:val="auto"/>
        </w:rPr>
        <w:t xml:space="preserve"> Gramm-Leach</w:t>
      </w:r>
      <w:r>
        <w:rPr>
          <w:rFonts w:eastAsia="Times New Roman" w:cstheme="minorHAnsi"/>
          <w:color w:val="auto"/>
        </w:rPr>
        <w:t>-</w:t>
      </w:r>
      <w:r w:rsidRPr="00624092">
        <w:rPr>
          <w:rFonts w:eastAsia="Times New Roman" w:cstheme="minorHAnsi"/>
          <w:color w:val="auto"/>
        </w:rPr>
        <w:t>Bliley Act’s (“</w:t>
      </w:r>
      <w:r>
        <w:rPr>
          <w:rFonts w:eastAsia="Times New Roman" w:cstheme="minorHAnsi"/>
          <w:color w:val="auto"/>
        </w:rPr>
        <w:t>GLBA</w:t>
      </w:r>
      <w:r w:rsidRPr="00624092">
        <w:rPr>
          <w:rFonts w:eastAsia="Times New Roman" w:cstheme="minorHAnsi"/>
          <w:color w:val="auto"/>
        </w:rPr>
        <w:t xml:space="preserve">”) Safeguards Rule and </w:t>
      </w:r>
      <w:r>
        <w:rPr>
          <w:rFonts w:eastAsia="Times New Roman" w:cstheme="minorHAnsi"/>
          <w:color w:val="auto"/>
        </w:rPr>
        <w:t xml:space="preserve">all </w:t>
      </w:r>
      <w:r w:rsidRPr="00624092">
        <w:rPr>
          <w:rFonts w:eastAsia="Times New Roman" w:cstheme="minorHAnsi"/>
          <w:color w:val="auto"/>
        </w:rPr>
        <w:t>other applicable laws</w:t>
      </w:r>
      <w:r w:rsidRPr="00624092">
        <w:rPr>
          <w:rFonts w:cstheme="minorHAnsi"/>
          <w:color w:val="auto"/>
          <w:lang w:val="en-US"/>
        </w:rPr>
        <w:t>.</w:t>
      </w:r>
      <w:r w:rsidR="00F2290F">
        <w:rPr>
          <w:rFonts w:cstheme="minorHAnsi"/>
          <w:color w:val="auto"/>
          <w:lang w:val="en-US"/>
        </w:rPr>
        <w:t xml:space="preserve"> Refer to</w:t>
      </w:r>
      <w:r w:rsidR="002D7053" w:rsidRPr="003352F5">
        <w:rPr>
          <w:rFonts w:eastAsia="Times New Roman" w:cs="Arial"/>
          <w:b/>
          <w:bCs/>
          <w:u w:val="single"/>
        </w:rPr>
        <w:t xml:space="preserve"> </w:t>
      </w:r>
      <w:hyperlink r:id="rId1" w:history="1">
        <w:r w:rsidR="002D7053" w:rsidRPr="003352F5">
          <w:rPr>
            <w:rStyle w:val="Hyperlink"/>
            <w:i/>
            <w:iCs/>
          </w:rPr>
          <w:t>Security Summit releases new data security plan to help tax professionals; new WISP simplifies complex area</w:t>
        </w:r>
      </w:hyperlink>
      <w:r w:rsidR="00F2290F">
        <w:rPr>
          <w:rFonts w:cstheme="minorHAnsi"/>
          <w:color w:val="auto"/>
          <w:lang w:val="en-US"/>
        </w:rPr>
        <w:t xml:space="preserve"> </w:t>
      </w:r>
      <w:r w:rsidR="002D7053">
        <w:rPr>
          <w:rFonts w:cstheme="minorHAnsi"/>
          <w:color w:val="auto"/>
          <w:lang w:val="en-US"/>
        </w:rPr>
        <w:t>[</w:t>
      </w:r>
      <w:hyperlink r:id="rId2" w:history="1">
        <w:r w:rsidR="002D7053" w:rsidRPr="002D7053">
          <w:rPr>
            <w:rStyle w:val="Hyperlink"/>
            <w:rFonts w:cstheme="minorHAnsi"/>
            <w:lang w:val="en-US"/>
          </w:rPr>
          <w:t>https://www.irs.gov/newsroom/security-summit-releases-new-data-security-plan-to-help-tax-professionals-new-wisp-simplifies-complex-area</w:t>
        </w:r>
      </w:hyperlink>
      <w:r w:rsidR="002D7053">
        <w:rPr>
          <w:rFonts w:cstheme="minorHAnsi"/>
          <w:color w:val="auto"/>
          <w:lang w:val="en-US"/>
        </w:rPr>
        <w:t>]</w:t>
      </w:r>
      <w:r w:rsidR="00F2290F">
        <w:rPr>
          <w:rFonts w:cstheme="minorHAnsi"/>
          <w:color w:val="auto"/>
          <w:lang w:val="en-US"/>
        </w:rPr>
        <w:t>.</w:t>
      </w:r>
    </w:p>
  </w:footnote>
  <w:footnote w:id="3">
    <w:p w14:paraId="7EB1EA5D" w14:textId="326F3A56" w:rsidR="005739AD" w:rsidRPr="001A4038" w:rsidRDefault="005739AD" w:rsidP="004D2794">
      <w:pPr>
        <w:pStyle w:val="FootnoteText"/>
        <w:spacing w:before="80"/>
        <w:rPr>
          <w:lang w:val="en-US"/>
        </w:rPr>
      </w:pPr>
      <w:r>
        <w:rPr>
          <w:rStyle w:val="FootnoteReference"/>
        </w:rPr>
        <w:footnoteRef/>
      </w:r>
      <w:r>
        <w:t xml:space="preserve"> </w:t>
      </w:r>
      <w:r>
        <w:rPr>
          <w:lang w:val="en-US"/>
        </w:rPr>
        <w:t xml:space="preserve">The Financial Services Modernization Act of 1999, commonly referred to as the Gramm-Leach-Bliley Act or GLBA, gives the Federal Trade Commission (“FTC”) authority to set information safeguard regulations for various entities, including professional tax return preparers. </w:t>
      </w:r>
    </w:p>
  </w:footnote>
  <w:footnote w:id="4">
    <w:p w14:paraId="6A086D5B" w14:textId="26083A2D" w:rsidR="005739AD" w:rsidRPr="002F0226" w:rsidRDefault="005739AD" w:rsidP="004D2794">
      <w:pPr>
        <w:shd w:val="clear" w:color="auto" w:fill="FFFFFF"/>
        <w:spacing w:before="80"/>
        <w:jc w:val="both"/>
      </w:pPr>
      <w:r w:rsidRPr="00624092">
        <w:rPr>
          <w:rStyle w:val="FootnoteReference"/>
          <w:rFonts w:asciiTheme="minorHAnsi" w:hAnsiTheme="minorHAnsi" w:cstheme="minorHAnsi"/>
          <w:szCs w:val="20"/>
        </w:rPr>
        <w:footnoteRef/>
      </w:r>
      <w:r w:rsidRPr="00624092">
        <w:rPr>
          <w:rFonts w:asciiTheme="minorHAnsi" w:hAnsiTheme="minorHAnsi" w:cstheme="minorHAnsi"/>
          <w:szCs w:val="20"/>
        </w:rPr>
        <w:t xml:space="preserve"> </w:t>
      </w:r>
      <w:bookmarkStart w:id="2" w:name="_Hlk126190492"/>
      <w:r w:rsidR="00223621">
        <w:rPr>
          <w:rFonts w:asciiTheme="minorHAnsi" w:eastAsia="Times New Roman" w:hAnsiTheme="minorHAnsi" w:cstheme="minorHAnsi"/>
          <w:szCs w:val="20"/>
          <w:u w:val="single"/>
        </w:rPr>
        <w:fldChar w:fldCharType="begin"/>
      </w:r>
      <w:r w:rsidR="00223621">
        <w:rPr>
          <w:rFonts w:asciiTheme="minorHAnsi" w:eastAsia="Times New Roman" w:hAnsiTheme="minorHAnsi" w:cstheme="minorHAnsi"/>
          <w:szCs w:val="20"/>
          <w:u w:val="single"/>
        </w:rPr>
        <w:instrText>HYPERLINK "https://www.irs.gov/pub/irs-pdf/p4557.pdf"</w:instrText>
      </w:r>
      <w:r w:rsidR="00223621">
        <w:rPr>
          <w:rFonts w:asciiTheme="minorHAnsi" w:eastAsia="Times New Roman" w:hAnsiTheme="minorHAnsi" w:cstheme="minorHAnsi"/>
          <w:szCs w:val="20"/>
          <w:u w:val="single"/>
        </w:rPr>
      </w:r>
      <w:r w:rsidR="00223621">
        <w:rPr>
          <w:rFonts w:asciiTheme="minorHAnsi" w:eastAsia="Times New Roman" w:hAnsiTheme="minorHAnsi" w:cstheme="minorHAnsi"/>
          <w:szCs w:val="20"/>
          <w:u w:val="single"/>
        </w:rPr>
        <w:fldChar w:fldCharType="separate"/>
      </w:r>
      <w:bookmarkEnd w:id="2"/>
      <w:r w:rsidR="00223621">
        <w:rPr>
          <w:rStyle w:val="Hyperlink"/>
          <w:rFonts w:asciiTheme="minorHAnsi" w:eastAsia="Times New Roman" w:hAnsiTheme="minorHAnsi" w:cstheme="minorHAnsi"/>
          <w:szCs w:val="20"/>
        </w:rPr>
        <w:t>IRS Publication 4557, Safeguarding Taxpayer Data (Rev. 7-2021)</w:t>
      </w:r>
      <w:r w:rsidR="00223621">
        <w:rPr>
          <w:rFonts w:asciiTheme="minorHAnsi" w:eastAsia="Times New Roman" w:hAnsiTheme="minorHAnsi" w:cstheme="minorHAnsi"/>
          <w:szCs w:val="20"/>
          <w:u w:val="single"/>
        </w:rPr>
        <w:fldChar w:fldCharType="end"/>
      </w:r>
      <w:r w:rsidR="00223621" w:rsidRPr="003352F5">
        <w:rPr>
          <w:rFonts w:asciiTheme="minorHAnsi" w:eastAsia="Times New Roman" w:hAnsiTheme="minorHAnsi" w:cstheme="minorHAnsi"/>
          <w:szCs w:val="20"/>
        </w:rPr>
        <w:t xml:space="preserve"> </w:t>
      </w:r>
      <w:r w:rsidR="00223621">
        <w:rPr>
          <w:rFonts w:asciiTheme="minorHAnsi" w:eastAsia="Times New Roman" w:hAnsiTheme="minorHAnsi" w:cstheme="minorHAnsi"/>
          <w:szCs w:val="20"/>
          <w:u w:val="single"/>
        </w:rPr>
        <w:t>[</w:t>
      </w:r>
      <w:hyperlink r:id="rId3" w:history="1">
        <w:r w:rsidR="00223621" w:rsidRPr="003352F5">
          <w:rPr>
            <w:rStyle w:val="Hyperlink"/>
            <w:rFonts w:asciiTheme="minorHAnsi" w:eastAsia="Times New Roman" w:hAnsiTheme="minorHAnsi" w:cstheme="minorHAnsi"/>
            <w:szCs w:val="20"/>
          </w:rPr>
          <w:t>https://www.irs.gov/pub/irs-pdf/p4557.pdf</w:t>
        </w:r>
      </w:hyperlink>
      <w:r w:rsidR="00223621">
        <w:rPr>
          <w:rFonts w:asciiTheme="minorHAnsi" w:eastAsia="Times New Roman" w:hAnsiTheme="minorHAnsi" w:cstheme="minorHAnsi"/>
          <w:szCs w:val="20"/>
          <w:u w:val="single"/>
        </w:rPr>
        <w:t>]</w:t>
      </w:r>
      <w:r w:rsidR="00223621" w:rsidRPr="003352F5">
        <w:rPr>
          <w:rFonts w:asciiTheme="minorHAnsi" w:eastAsia="Times New Roman" w:hAnsiTheme="minorHAnsi" w:cstheme="minorHAnsi"/>
          <w:szCs w:val="20"/>
        </w:rPr>
        <w:t xml:space="preserve"> </w:t>
      </w:r>
      <w:r w:rsidRPr="00624092">
        <w:rPr>
          <w:rFonts w:asciiTheme="minorHAnsi" w:eastAsia="Times New Roman" w:hAnsiTheme="minorHAnsi" w:cstheme="minorHAnsi"/>
          <w:szCs w:val="20"/>
        </w:rPr>
        <w:t xml:space="preserve">details critical security measures that all tax professionals </w:t>
      </w:r>
      <w:r w:rsidR="002820F8">
        <w:rPr>
          <w:rFonts w:asciiTheme="minorHAnsi" w:eastAsia="Times New Roman" w:hAnsiTheme="minorHAnsi" w:cstheme="minorHAnsi"/>
          <w:szCs w:val="20"/>
        </w:rPr>
        <w:t>should</w:t>
      </w:r>
      <w:r w:rsidR="002B42A9">
        <w:rPr>
          <w:rFonts w:asciiTheme="minorHAnsi" w:eastAsia="Times New Roman" w:hAnsiTheme="minorHAnsi" w:cstheme="minorHAnsi"/>
          <w:szCs w:val="20"/>
        </w:rPr>
        <w:t xml:space="preserve"> </w:t>
      </w:r>
      <w:r w:rsidR="00AF4E74">
        <w:rPr>
          <w:rFonts w:asciiTheme="minorHAnsi" w:eastAsia="Times New Roman" w:hAnsiTheme="minorHAnsi" w:cstheme="minorHAnsi"/>
          <w:szCs w:val="20"/>
        </w:rPr>
        <w:t>have in place as well as outlines the requirements for a written information security plan</w:t>
      </w:r>
      <w:r w:rsidRPr="00624092">
        <w:rPr>
          <w:rFonts w:asciiTheme="minorHAnsi" w:eastAsia="Times New Roman" w:hAnsiTheme="minorHAnsi" w:cstheme="minorHAnsi"/>
          <w:szCs w:val="20"/>
        </w:rPr>
        <w:t xml:space="preserve">. The publication also includes information on how to comply with the </w:t>
      </w:r>
      <w:r>
        <w:rPr>
          <w:rFonts w:asciiTheme="minorHAnsi" w:eastAsia="Times New Roman" w:hAnsiTheme="minorHAnsi" w:cstheme="minorHAnsi"/>
          <w:szCs w:val="20"/>
        </w:rPr>
        <w:t>GLBA</w:t>
      </w:r>
      <w:r w:rsidRPr="00624092">
        <w:rPr>
          <w:rFonts w:asciiTheme="minorHAnsi" w:eastAsia="Times New Roman" w:hAnsiTheme="minorHAnsi" w:cstheme="minorHAnsi"/>
          <w:szCs w:val="20"/>
        </w:rPr>
        <w:t xml:space="preserve"> Safeguards Rule</w:t>
      </w:r>
      <w:r>
        <w:rPr>
          <w:rFonts w:asciiTheme="minorHAnsi" w:eastAsia="Times New Roman" w:hAnsiTheme="minorHAnsi" w:cstheme="minorHAnsi"/>
          <w:szCs w:val="20"/>
        </w:rPr>
        <w:t xml:space="preserve">. A growing number of states have also enacted laws and/or issued regulations mandating businesses to adopt reasonable safeguards to protect personal information, and firms should consult with legal counsel in their state(s) to ensure compliance with all applicable laws. </w:t>
      </w:r>
    </w:p>
  </w:footnote>
  <w:footnote w:id="5">
    <w:p w14:paraId="5C40B5D5" w14:textId="1392A2A3" w:rsidR="005739AD" w:rsidRPr="00E26ED2" w:rsidRDefault="005739AD">
      <w:pPr>
        <w:pStyle w:val="FootnoteText"/>
        <w:rPr>
          <w:lang w:val="en-US"/>
        </w:rPr>
      </w:pPr>
      <w:r>
        <w:rPr>
          <w:rStyle w:val="FootnoteReference"/>
        </w:rPr>
        <w:footnoteRef/>
      </w:r>
      <w:r>
        <w:t xml:space="preserve"> </w:t>
      </w:r>
      <w:r>
        <w:rPr>
          <w:lang w:val="en-US"/>
        </w:rPr>
        <w:t xml:space="preserve">The firm needs to include organization-specific information describing the details relevant to each of the six safeguards noted. Refer to the IRS website for detailed guidance at </w:t>
      </w:r>
      <w:hyperlink r:id="rId4" w:history="1">
        <w:r w:rsidRPr="008D5E5F">
          <w:rPr>
            <w:rStyle w:val="Hyperlink"/>
            <w:lang w:val="en-US"/>
          </w:rPr>
          <w:t>https://www.irs.gov/newsroom/tax-security-2-0-a-taxes-security-together-checklist-step-1</w:t>
        </w:r>
      </w:hyperlink>
      <w:r>
        <w:rPr>
          <w:lang w:val="en-US"/>
        </w:rPr>
        <w:t xml:space="preserve">. </w:t>
      </w:r>
    </w:p>
  </w:footnote>
  <w:footnote w:id="6">
    <w:p w14:paraId="4AD921CD" w14:textId="316A9414" w:rsidR="00900D4A" w:rsidRPr="00A44482" w:rsidRDefault="00900D4A">
      <w:pPr>
        <w:pStyle w:val="FootnoteText"/>
        <w:rPr>
          <w:rFonts w:cstheme="minorHAnsi"/>
          <w:b/>
          <w:bCs/>
          <w:lang w:val="en-US"/>
        </w:rPr>
      </w:pPr>
      <w:bookmarkStart w:id="4" w:name="_Hlk126222998"/>
      <w:r>
        <w:rPr>
          <w:rStyle w:val="FootnoteReference"/>
        </w:rPr>
        <w:footnoteRef/>
      </w:r>
      <w:r>
        <w:t xml:space="preserve"> </w:t>
      </w:r>
      <w:r w:rsidR="007A1811" w:rsidRPr="002820F8">
        <w:rPr>
          <w:rFonts w:cstheme="minorHAnsi"/>
          <w:b/>
          <w:bCs/>
        </w:rPr>
        <w:t xml:space="preserve">As noted in </w:t>
      </w:r>
      <w:r w:rsidRPr="002820F8">
        <w:rPr>
          <w:rFonts w:cstheme="minorHAnsi"/>
          <w:b/>
          <w:bCs/>
          <w:i/>
          <w:iCs/>
          <w:color w:val="231F20"/>
        </w:rPr>
        <w:t>IRS Publication 4557 (Rev. 7-2021)</w:t>
      </w:r>
      <w:r w:rsidR="005807C8">
        <w:rPr>
          <w:rFonts w:cstheme="minorHAnsi"/>
          <w:b/>
          <w:bCs/>
          <w:color w:val="231F20"/>
        </w:rPr>
        <w:t>,</w:t>
      </w:r>
      <w:r w:rsidR="007A1811" w:rsidRPr="002820F8">
        <w:rPr>
          <w:rFonts w:cstheme="minorHAnsi"/>
          <w:b/>
          <w:bCs/>
          <w:i/>
          <w:iCs/>
          <w:color w:val="231F20"/>
        </w:rPr>
        <w:t xml:space="preserve"> </w:t>
      </w:r>
      <w:r w:rsidR="007A1811" w:rsidRPr="002820F8">
        <w:rPr>
          <w:rFonts w:cstheme="minorHAnsi"/>
          <w:b/>
          <w:bCs/>
        </w:rPr>
        <w:t xml:space="preserve">the </w:t>
      </w:r>
      <w:r w:rsidR="002C226D" w:rsidRPr="002820F8">
        <w:rPr>
          <w:rFonts w:cstheme="minorHAnsi"/>
          <w:b/>
          <w:bCs/>
        </w:rPr>
        <w:t xml:space="preserve">IRS is currently recommending </w:t>
      </w:r>
      <w:r w:rsidRPr="002820F8">
        <w:rPr>
          <w:rFonts w:cstheme="minorHAnsi"/>
          <w:b/>
          <w:bCs/>
        </w:rPr>
        <w:t>that</w:t>
      </w:r>
      <w:r w:rsidRPr="002820F8">
        <w:rPr>
          <w:rFonts w:cstheme="minorHAnsi"/>
          <w:b/>
          <w:bCs/>
          <w:i/>
          <w:iCs/>
        </w:rPr>
        <w:t xml:space="preserve"> </w:t>
      </w:r>
      <w:r w:rsidRPr="002820F8">
        <w:rPr>
          <w:rFonts w:cstheme="minorHAnsi"/>
          <w:b/>
          <w:bCs/>
        </w:rPr>
        <w:t>passwords be a minimum of eight characters, the NIST standard</w:t>
      </w:r>
      <w:r w:rsidR="002820F8" w:rsidRPr="002820F8">
        <w:rPr>
          <w:rFonts w:cstheme="minorHAnsi"/>
          <w:b/>
          <w:bCs/>
        </w:rPr>
        <w:t>, and for administrators, a minimum of 16 characters</w:t>
      </w:r>
      <w:r w:rsidRPr="002820F8">
        <w:rPr>
          <w:rFonts w:cstheme="minorHAnsi"/>
          <w:b/>
          <w:bCs/>
        </w:rPr>
        <w:t>.</w:t>
      </w:r>
      <w:r w:rsidR="006A1020" w:rsidRPr="006A1020">
        <w:rPr>
          <w:rFonts w:cstheme="minorHAnsi"/>
        </w:rPr>
        <w:t xml:space="preserve"> </w:t>
      </w:r>
      <w:r w:rsidR="006A1020" w:rsidRPr="002820F8">
        <w:rPr>
          <w:rFonts w:cstheme="minorHAnsi"/>
          <w:color w:val="auto"/>
          <w:shd w:val="clear" w:color="auto" w:fill="FFFFFF"/>
        </w:rPr>
        <w:t xml:space="preserve">Firms are encouraged to stay updated on NIST standards and best practices for password security and to </w:t>
      </w:r>
      <w:r w:rsidR="002C226D" w:rsidRPr="002820F8">
        <w:rPr>
          <w:rFonts w:cstheme="minorHAnsi"/>
          <w:color w:val="auto"/>
          <w:shd w:val="clear" w:color="auto" w:fill="FFFFFF"/>
        </w:rPr>
        <w:t>consider these</w:t>
      </w:r>
      <w:r w:rsidR="006A1020" w:rsidRPr="002820F8">
        <w:rPr>
          <w:rFonts w:cstheme="minorHAnsi"/>
          <w:color w:val="auto"/>
          <w:shd w:val="clear" w:color="auto" w:fill="FFFFFF"/>
        </w:rPr>
        <w:t xml:space="preserve"> guidelines when updating firm protocols </w:t>
      </w:r>
      <w:r w:rsidR="002C226D" w:rsidRPr="002820F8">
        <w:rPr>
          <w:rFonts w:cstheme="minorHAnsi"/>
          <w:color w:val="auto"/>
          <w:shd w:val="clear" w:color="auto" w:fill="FFFFFF"/>
        </w:rPr>
        <w:t>related to</w:t>
      </w:r>
      <w:r w:rsidR="006A1020" w:rsidRPr="002820F8">
        <w:rPr>
          <w:rFonts w:cstheme="minorHAnsi"/>
          <w:color w:val="auto"/>
          <w:shd w:val="clear" w:color="auto" w:fill="FFFFFF"/>
        </w:rPr>
        <w:t xml:space="preserve"> password length and complexity. </w:t>
      </w:r>
    </w:p>
    <w:bookmarkEnd w:id="4"/>
  </w:footnote>
  <w:footnote w:id="7">
    <w:p w14:paraId="0658B9A4" w14:textId="77777777" w:rsidR="005739AD" w:rsidRPr="000B3843" w:rsidRDefault="005739AD" w:rsidP="000608A9">
      <w:pPr>
        <w:pStyle w:val="FootnoteText"/>
        <w:spacing w:before="80"/>
        <w:rPr>
          <w:lang w:val="en-US"/>
        </w:rPr>
      </w:pPr>
      <w:r>
        <w:rPr>
          <w:rStyle w:val="FootnoteReference"/>
        </w:rPr>
        <w:footnoteRef/>
      </w:r>
      <w:r>
        <w:t xml:space="preserve"> </w:t>
      </w:r>
      <w:r>
        <w:rPr>
          <w:lang w:val="en-US"/>
        </w:rPr>
        <w:t xml:space="preserve">The GLBA Safeguards Rule requires that a plan be in place for responding effectively to security breach threats. CAMICO recommends that firms have an </w:t>
      </w:r>
      <w:r w:rsidRPr="00D76487">
        <w:rPr>
          <w:i/>
          <w:iCs/>
          <w:lang w:val="en-US"/>
        </w:rPr>
        <w:t>Incident Response Plan</w:t>
      </w:r>
      <w:r>
        <w:rPr>
          <w:lang w:val="en-US"/>
        </w:rPr>
        <w:t xml:space="preserve"> for this purpose, which can be incorporated by reference in this ISP. This template should be modified as appropriate if the firm does not have an </w:t>
      </w:r>
      <w:r w:rsidRPr="00D76487">
        <w:rPr>
          <w:i/>
          <w:iCs/>
          <w:lang w:val="en-US"/>
        </w:rPr>
        <w:t>Incident Response Plan</w:t>
      </w:r>
      <w:r>
        <w:rPr>
          <w:lang w:val="en-US"/>
        </w:rPr>
        <w:t xml:space="preserve">. See Footnote 7. </w:t>
      </w:r>
    </w:p>
  </w:footnote>
  <w:footnote w:id="8">
    <w:p w14:paraId="59564731" w14:textId="59E37966" w:rsidR="005739AD" w:rsidRPr="00355A76" w:rsidRDefault="005739AD">
      <w:pPr>
        <w:pStyle w:val="FootnoteText"/>
        <w:rPr>
          <w:lang w:val="en-US"/>
        </w:rPr>
      </w:pPr>
      <w:r>
        <w:rPr>
          <w:rStyle w:val="FootnoteReference"/>
        </w:rPr>
        <w:footnoteRef/>
      </w:r>
      <w:r>
        <w:t xml:space="preserve"> If the firm has a written policy in place regarding third-party service providers, it should be incorporated by reference in this ISP and this section modified accordingly.</w:t>
      </w:r>
    </w:p>
  </w:footnote>
  <w:footnote w:id="9">
    <w:p w14:paraId="745D32A4" w14:textId="75B56612" w:rsidR="005739AD" w:rsidRPr="009E72BE" w:rsidRDefault="005739AD">
      <w:pPr>
        <w:pStyle w:val="FootnoteText"/>
        <w:rPr>
          <w:lang w:val="en-US"/>
        </w:rPr>
      </w:pPr>
      <w:r>
        <w:rPr>
          <w:rStyle w:val="FootnoteReference"/>
        </w:rPr>
        <w:footnoteRef/>
      </w:r>
      <w:r>
        <w:t xml:space="preserve"> As referenced in Note 5, t</w:t>
      </w:r>
      <w:r>
        <w:rPr>
          <w:lang w:val="en-US"/>
        </w:rPr>
        <w:t xml:space="preserve">he GLBA Safeguards Rule requires that a plan be in place to respond appropriately and effectively to security breach threats. CAMICO recommends that firms have an </w:t>
      </w:r>
      <w:r w:rsidRPr="00D76487">
        <w:rPr>
          <w:i/>
          <w:iCs/>
          <w:lang w:val="en-US"/>
        </w:rPr>
        <w:t>Incident Response Plan</w:t>
      </w:r>
      <w:r>
        <w:rPr>
          <w:lang w:val="en-US"/>
        </w:rPr>
        <w:t xml:space="preserve"> for this purpose, which can be incorporated by reference in this ISP. If a firm does not have an </w:t>
      </w:r>
      <w:r w:rsidRPr="00D76487">
        <w:rPr>
          <w:i/>
          <w:iCs/>
          <w:lang w:val="en-US"/>
        </w:rPr>
        <w:t>Incident Response Plan</w:t>
      </w:r>
      <w:r>
        <w:rPr>
          <w:lang w:val="en-US"/>
        </w:rPr>
        <w:t xml:space="preserve">, then this template should be modified as appropriate and additional information regarding the firm’s procedures should be added to the ISP and/or detailed in </w:t>
      </w:r>
      <w:r w:rsidR="00671E8B">
        <w:rPr>
          <w:lang w:val="en-US"/>
        </w:rPr>
        <w:t xml:space="preserve">the </w:t>
      </w:r>
      <w:r w:rsidR="004828B4">
        <w:rPr>
          <w:lang w:val="en-US"/>
        </w:rPr>
        <w:t xml:space="preserve">Addendum, </w:t>
      </w:r>
      <w:r>
        <w:rPr>
          <w:lang w:val="en-US"/>
        </w:rPr>
        <w:t xml:space="preserve">the </w:t>
      </w:r>
      <w:r w:rsidRPr="00822E4B">
        <w:rPr>
          <w:i/>
          <w:iCs/>
          <w:lang w:val="en-US"/>
        </w:rPr>
        <w:t>Safeguards Rule Checklist</w:t>
      </w:r>
      <w:r>
        <w:rPr>
          <w:lang w:val="en-US"/>
        </w:rPr>
        <w:t xml:space="preserve">. </w:t>
      </w:r>
    </w:p>
  </w:footnote>
  <w:footnote w:id="10">
    <w:p w14:paraId="7CE616F4" w14:textId="1CFEC85B" w:rsidR="00682875" w:rsidRPr="00682875" w:rsidRDefault="0086204E" w:rsidP="004D2794">
      <w:pPr>
        <w:pStyle w:val="FootnoteText"/>
        <w:spacing w:before="80"/>
        <w:rPr>
          <w:lang w:val="en-US"/>
        </w:rPr>
      </w:pPr>
      <w:r>
        <w:rPr>
          <w:rStyle w:val="FootnoteReference"/>
        </w:rPr>
        <w:footnoteRef/>
      </w:r>
      <w:r>
        <w:t xml:space="preserve"> CAMICO recommends that a firm consider the appropriate frequency of this review </w:t>
      </w:r>
      <w:r w:rsidR="00682875">
        <w:t xml:space="preserve">based on the firm’s size, type of operation, and identified risk factors. </w:t>
      </w:r>
    </w:p>
  </w:footnote>
  <w:footnote w:id="11">
    <w:p w14:paraId="4E01FF39" w14:textId="5F29D7D0" w:rsidR="003E7733" w:rsidRDefault="003E7733">
      <w:pPr>
        <w:pStyle w:val="FootnoteText"/>
        <w:rPr>
          <w:rFonts w:cstheme="minorHAnsi"/>
          <w:b/>
          <w:bCs/>
        </w:rPr>
      </w:pPr>
      <w:bookmarkStart w:id="7" w:name="_Hlk126223288"/>
      <w:bookmarkStart w:id="8" w:name="_Hlk126223289"/>
      <w:r>
        <w:rPr>
          <w:rStyle w:val="FootnoteReference"/>
        </w:rPr>
        <w:footnoteRef/>
      </w:r>
      <w:r>
        <w:t xml:space="preserve"> </w:t>
      </w:r>
      <w:r w:rsidRPr="002820F8">
        <w:rPr>
          <w:rFonts w:cstheme="minorHAnsi"/>
          <w:b/>
          <w:bCs/>
        </w:rPr>
        <w:t xml:space="preserve">As noted in </w:t>
      </w:r>
      <w:r w:rsidRPr="002820F8">
        <w:rPr>
          <w:rFonts w:cstheme="minorHAnsi"/>
          <w:b/>
          <w:bCs/>
          <w:i/>
          <w:iCs/>
          <w:color w:val="231F20"/>
        </w:rPr>
        <w:t>IRS Publication 4557 (Rev. 7-2021)</w:t>
      </w:r>
      <w:r>
        <w:rPr>
          <w:rFonts w:cstheme="minorHAnsi"/>
          <w:b/>
          <w:bCs/>
          <w:color w:val="231F20"/>
        </w:rPr>
        <w:t>,</w:t>
      </w:r>
      <w:r w:rsidRPr="002820F8">
        <w:rPr>
          <w:rFonts w:cstheme="minorHAnsi"/>
          <w:b/>
          <w:bCs/>
          <w:i/>
          <w:iCs/>
          <w:color w:val="231F20"/>
        </w:rPr>
        <w:t xml:space="preserve"> </w:t>
      </w:r>
      <w:r w:rsidRPr="002820F8">
        <w:rPr>
          <w:rFonts w:cstheme="minorHAnsi"/>
          <w:b/>
          <w:bCs/>
        </w:rPr>
        <w:t>the IRS is currently recommending that</w:t>
      </w:r>
      <w:r w:rsidRPr="002820F8">
        <w:rPr>
          <w:rFonts w:cstheme="minorHAnsi"/>
          <w:b/>
          <w:bCs/>
          <w:i/>
          <w:iCs/>
        </w:rPr>
        <w:t xml:space="preserve"> </w:t>
      </w:r>
      <w:r w:rsidRPr="002820F8">
        <w:rPr>
          <w:rFonts w:cstheme="minorHAnsi"/>
          <w:b/>
          <w:bCs/>
        </w:rPr>
        <w:t>passwords be a minimum of eight characters, the NIST standard, and for administrators, a minimum of 16 characters.</w:t>
      </w:r>
      <w:bookmarkEnd w:id="7"/>
      <w:bookmarkEnd w:id="8"/>
    </w:p>
    <w:p w14:paraId="63492964" w14:textId="77777777" w:rsidR="007E7211" w:rsidRPr="00DF0A3D" w:rsidRDefault="007E7211">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CB9" w14:textId="77777777" w:rsidR="006F3C79" w:rsidRDefault="006F3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AC8F" w14:textId="77777777" w:rsidR="006F3C79" w:rsidRDefault="006F3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5B07E" w14:textId="77777777" w:rsidR="006F3C79" w:rsidRDefault="006F3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1AD4"/>
    <w:multiLevelType w:val="multilevel"/>
    <w:tmpl w:val="C1E64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A3B70"/>
    <w:multiLevelType w:val="multilevel"/>
    <w:tmpl w:val="CB50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0E7602"/>
    <w:multiLevelType w:val="multilevel"/>
    <w:tmpl w:val="1DEAF49E"/>
    <w:lvl w:ilvl="0">
      <w:start w:val="101"/>
      <w:numFmt w:val="decimal"/>
      <w:lvlText w:val="%1)"/>
      <w:lvlJc w:val="center"/>
      <w:pPr>
        <w:ind w:left="3240" w:hanging="360"/>
      </w:pPr>
      <w:rPr>
        <w:rFonts w:hint="default"/>
        <w:b w:val="0"/>
        <w:bCs/>
        <w:i w:val="0"/>
        <w:iCs/>
        <w:w w:val="102"/>
      </w:rPr>
    </w:lvl>
    <w:lvl w:ilvl="1">
      <w:start w:val="1"/>
      <w:numFmt w:val="decimal"/>
      <w:lvlText w:val="%2."/>
      <w:lvlJc w:val="left"/>
      <w:pPr>
        <w:ind w:left="3960" w:hanging="360"/>
      </w:pPr>
      <w:rPr>
        <w:rFonts w:hint="default"/>
      </w:rPr>
    </w:lvl>
    <w:lvl w:ilvl="2">
      <w:start w:val="1"/>
      <w:numFmt w:val="decimal"/>
      <w:lvlText w:val="%3."/>
      <w:lvlJc w:val="left"/>
      <w:pPr>
        <w:ind w:left="4680" w:hanging="180"/>
      </w:pPr>
      <w:rPr>
        <w:rFonts w:hint="default"/>
      </w:rPr>
    </w:lvl>
    <w:lvl w:ilvl="3">
      <w:start w:val="1"/>
      <w:numFmt w:val="lowerRoman"/>
      <w:lvlText w:val="%4."/>
      <w:lvlJc w:val="righ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3" w15:restartNumberingAfterBreak="0">
    <w:nsid w:val="0BB9742D"/>
    <w:multiLevelType w:val="hybridMultilevel"/>
    <w:tmpl w:val="5F2A3C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B1306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7C342F6"/>
    <w:multiLevelType w:val="multilevel"/>
    <w:tmpl w:val="1DEAF49E"/>
    <w:lvl w:ilvl="0">
      <w:start w:val="101"/>
      <w:numFmt w:val="decimal"/>
      <w:lvlText w:val="%1)"/>
      <w:lvlJc w:val="center"/>
      <w:pPr>
        <w:ind w:left="3240" w:hanging="360"/>
      </w:pPr>
      <w:rPr>
        <w:rFonts w:hint="default"/>
        <w:b w:val="0"/>
        <w:bCs/>
        <w:i w:val="0"/>
        <w:iCs/>
        <w:w w:val="102"/>
      </w:rPr>
    </w:lvl>
    <w:lvl w:ilvl="1">
      <w:start w:val="1"/>
      <w:numFmt w:val="decimal"/>
      <w:lvlText w:val="%2."/>
      <w:lvlJc w:val="left"/>
      <w:pPr>
        <w:ind w:left="3960" w:hanging="360"/>
      </w:pPr>
      <w:rPr>
        <w:rFonts w:hint="default"/>
      </w:rPr>
    </w:lvl>
    <w:lvl w:ilvl="2">
      <w:start w:val="1"/>
      <w:numFmt w:val="decimal"/>
      <w:lvlText w:val="%3."/>
      <w:lvlJc w:val="left"/>
      <w:pPr>
        <w:ind w:left="4680" w:hanging="180"/>
      </w:pPr>
      <w:rPr>
        <w:rFonts w:hint="default"/>
      </w:rPr>
    </w:lvl>
    <w:lvl w:ilvl="3">
      <w:start w:val="1"/>
      <w:numFmt w:val="lowerRoman"/>
      <w:lvlText w:val="%4."/>
      <w:lvlJc w:val="right"/>
      <w:pPr>
        <w:ind w:left="5400" w:hanging="360"/>
      </w:pPr>
      <w:rPr>
        <w:rFonts w:hint="default"/>
      </w:rPr>
    </w:lvl>
    <w:lvl w:ilvl="4">
      <w:start w:val="1"/>
      <w:numFmt w:val="lowerLetter"/>
      <w:lvlText w:val="%5."/>
      <w:lvlJc w:val="left"/>
      <w:pPr>
        <w:ind w:left="6120" w:hanging="360"/>
      </w:pPr>
      <w:rPr>
        <w:rFonts w:hint="default"/>
      </w:rPr>
    </w:lvl>
    <w:lvl w:ilvl="5">
      <w:start w:val="1"/>
      <w:numFmt w:val="lowerRoman"/>
      <w:lvlText w:val="%6."/>
      <w:lvlJc w:val="right"/>
      <w:pPr>
        <w:ind w:left="6840" w:hanging="180"/>
      </w:pPr>
      <w:rPr>
        <w:rFonts w:hint="default"/>
      </w:rPr>
    </w:lvl>
    <w:lvl w:ilvl="6">
      <w:start w:val="1"/>
      <w:numFmt w:val="decimal"/>
      <w:lvlText w:val="%7."/>
      <w:lvlJc w:val="left"/>
      <w:pPr>
        <w:ind w:left="7560" w:hanging="360"/>
      </w:pPr>
      <w:rPr>
        <w:rFonts w:hint="default"/>
      </w:rPr>
    </w:lvl>
    <w:lvl w:ilvl="7">
      <w:start w:val="1"/>
      <w:numFmt w:val="lowerLetter"/>
      <w:lvlText w:val="%8."/>
      <w:lvlJc w:val="left"/>
      <w:pPr>
        <w:ind w:left="8280" w:hanging="360"/>
      </w:pPr>
      <w:rPr>
        <w:rFonts w:hint="default"/>
      </w:rPr>
    </w:lvl>
    <w:lvl w:ilvl="8">
      <w:start w:val="1"/>
      <w:numFmt w:val="lowerRoman"/>
      <w:lvlText w:val="%9."/>
      <w:lvlJc w:val="right"/>
      <w:pPr>
        <w:ind w:left="9000" w:hanging="180"/>
      </w:pPr>
      <w:rPr>
        <w:rFonts w:hint="default"/>
      </w:rPr>
    </w:lvl>
  </w:abstractNum>
  <w:abstractNum w:abstractNumId="6" w15:restartNumberingAfterBreak="0">
    <w:nsid w:val="1C0352F9"/>
    <w:multiLevelType w:val="multilevel"/>
    <w:tmpl w:val="DFF8B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EE3EAE"/>
    <w:multiLevelType w:val="hybridMultilevel"/>
    <w:tmpl w:val="B3F69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65510"/>
    <w:multiLevelType w:val="hybridMultilevel"/>
    <w:tmpl w:val="013491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FAD71FB"/>
    <w:multiLevelType w:val="hybridMultilevel"/>
    <w:tmpl w:val="0E287626"/>
    <w:lvl w:ilvl="0" w:tplc="0FDEF97A">
      <w:start w:val="1"/>
      <w:numFmt w:val="lowerLetter"/>
      <w:lvlText w:val="%1."/>
      <w:lvlJc w:val="left"/>
      <w:pPr>
        <w:ind w:left="2160" w:hanging="360"/>
      </w:pPr>
      <w:rPr>
        <w:rFonts w:hint="default"/>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38A0BA4"/>
    <w:multiLevelType w:val="multilevel"/>
    <w:tmpl w:val="84A8A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D94A1F"/>
    <w:multiLevelType w:val="multilevel"/>
    <w:tmpl w:val="B9188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E016AF"/>
    <w:multiLevelType w:val="hybridMultilevel"/>
    <w:tmpl w:val="ED6E5262"/>
    <w:lvl w:ilvl="0" w:tplc="A634B6A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061D4"/>
    <w:multiLevelType w:val="hybridMultilevel"/>
    <w:tmpl w:val="290A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9A3923"/>
    <w:multiLevelType w:val="multilevel"/>
    <w:tmpl w:val="6E7E4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3B5559"/>
    <w:multiLevelType w:val="hybridMultilevel"/>
    <w:tmpl w:val="290AA7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922BF"/>
    <w:multiLevelType w:val="multilevel"/>
    <w:tmpl w:val="6C94F0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22939"/>
    <w:multiLevelType w:val="hybridMultilevel"/>
    <w:tmpl w:val="83C6C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3286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456D17"/>
    <w:multiLevelType w:val="hybridMultilevel"/>
    <w:tmpl w:val="773CC96E"/>
    <w:lvl w:ilvl="0" w:tplc="0409000F">
      <w:start w:val="1"/>
      <w:numFmt w:val="decimal"/>
      <w:lvlText w:val="%1."/>
      <w:lvlJc w:val="left"/>
      <w:pPr>
        <w:ind w:left="720" w:hanging="360"/>
      </w:pPr>
    </w:lvl>
    <w:lvl w:ilvl="1" w:tplc="04090019">
      <w:start w:val="1"/>
      <w:numFmt w:val="lowerLetter"/>
      <w:lvlText w:val="%2."/>
      <w:lvlJc w:val="left"/>
      <w:pPr>
        <w:ind w:left="1440" w:hanging="360"/>
      </w:pPr>
      <w:rPr>
        <w:rFonts w:hint="default"/>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9038E"/>
    <w:multiLevelType w:val="multilevel"/>
    <w:tmpl w:val="5686E008"/>
    <w:styleLink w:val="Style1"/>
    <w:lvl w:ilvl="0">
      <w:start w:val="101"/>
      <w:numFmt w:val="lowerLetter"/>
      <w:lvlText w:val="%1)"/>
      <w:lvlJc w:val="left"/>
      <w:pPr>
        <w:ind w:left="4320" w:hanging="36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21" w15:restartNumberingAfterBreak="0">
    <w:nsid w:val="3A2277B3"/>
    <w:multiLevelType w:val="hybridMultilevel"/>
    <w:tmpl w:val="ABDA6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7C7813"/>
    <w:multiLevelType w:val="hybridMultilevel"/>
    <w:tmpl w:val="70002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B60DFF"/>
    <w:multiLevelType w:val="hybridMultilevel"/>
    <w:tmpl w:val="6E10D7A4"/>
    <w:lvl w:ilvl="0" w:tplc="0409000F">
      <w:start w:val="1"/>
      <w:numFmt w:val="decimal"/>
      <w:lvlText w:val="%1."/>
      <w:lvlJc w:val="left"/>
      <w:pPr>
        <w:ind w:left="630" w:hanging="360"/>
      </w:pPr>
    </w:lvl>
    <w:lvl w:ilvl="1" w:tplc="28D2756E">
      <w:start w:val="1"/>
      <w:numFmt w:val="lowerLetter"/>
      <w:lvlText w:val="%2."/>
      <w:lvlJc w:val="left"/>
      <w:pPr>
        <w:ind w:left="1440" w:hanging="360"/>
      </w:pPr>
      <w:rPr>
        <w:i w:val="0"/>
        <w:i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832C1"/>
    <w:multiLevelType w:val="hybridMultilevel"/>
    <w:tmpl w:val="B0680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7325D"/>
    <w:multiLevelType w:val="hybridMultilevel"/>
    <w:tmpl w:val="643486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357209B"/>
    <w:multiLevelType w:val="multilevel"/>
    <w:tmpl w:val="04627D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FD117E"/>
    <w:multiLevelType w:val="multilevel"/>
    <w:tmpl w:val="8130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56576C"/>
    <w:multiLevelType w:val="hybridMultilevel"/>
    <w:tmpl w:val="BD12114C"/>
    <w:lvl w:ilvl="0" w:tplc="0D027AB8">
      <w:start w:val="401"/>
      <w:numFmt w:val="decimal"/>
      <w:lvlText w:val="%1)"/>
      <w:lvlJc w:val="center"/>
      <w:pPr>
        <w:ind w:left="720" w:hanging="360"/>
      </w:pPr>
      <w:rPr>
        <w:rFonts w:hint="default"/>
        <w:b w:val="0"/>
        <w:bCs/>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652797"/>
    <w:multiLevelType w:val="multilevel"/>
    <w:tmpl w:val="14904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FD1BF6"/>
    <w:multiLevelType w:val="hybridMultilevel"/>
    <w:tmpl w:val="2ADEFEA4"/>
    <w:lvl w:ilvl="0" w:tplc="1C4844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A73434"/>
    <w:multiLevelType w:val="hybridMultilevel"/>
    <w:tmpl w:val="FF7AB5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3270BDB"/>
    <w:multiLevelType w:val="hybridMultilevel"/>
    <w:tmpl w:val="CFD4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76071"/>
    <w:multiLevelType w:val="hybridMultilevel"/>
    <w:tmpl w:val="6762B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835FCE"/>
    <w:multiLevelType w:val="hybridMultilevel"/>
    <w:tmpl w:val="ECD2C7DE"/>
    <w:lvl w:ilvl="0" w:tplc="D408F242">
      <w:start w:val="101"/>
      <w:numFmt w:val="decimal"/>
      <w:lvlText w:val="%1)"/>
      <w:lvlJc w:val="center"/>
      <w:pPr>
        <w:ind w:left="1440" w:hanging="360"/>
      </w:pPr>
      <w:rPr>
        <w:rFonts w:hint="default"/>
        <w:b w:val="0"/>
        <w:bCs/>
        <w:w w:val="102"/>
      </w:rPr>
    </w:lvl>
    <w:lvl w:ilvl="1" w:tplc="0409000F">
      <w:start w:val="1"/>
      <w:numFmt w:val="decimal"/>
      <w:lvlText w:val="%2."/>
      <w:lvlJc w:val="left"/>
      <w:pPr>
        <w:ind w:left="2160" w:hanging="360"/>
      </w:pPr>
    </w:lvl>
    <w:lvl w:ilvl="2" w:tplc="04090017">
      <w:start w:val="1"/>
      <w:numFmt w:val="lowerLetter"/>
      <w:lvlText w:val="%3)"/>
      <w:lvlJc w:val="left"/>
      <w:pPr>
        <w:ind w:left="2880" w:hanging="180"/>
      </w:pPr>
    </w:lvl>
    <w:lvl w:ilvl="3" w:tplc="0409001B">
      <w:start w:val="1"/>
      <w:numFmt w:val="lowerRoman"/>
      <w:lvlText w:val="%4."/>
      <w:lvlJc w:val="righ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C5F3BED"/>
    <w:multiLevelType w:val="hybridMultilevel"/>
    <w:tmpl w:val="87A0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7C6538"/>
    <w:multiLevelType w:val="multilevel"/>
    <w:tmpl w:val="5686E008"/>
    <w:numStyleLink w:val="Style1"/>
  </w:abstractNum>
  <w:abstractNum w:abstractNumId="37" w15:restartNumberingAfterBreak="0">
    <w:nsid w:val="724A559F"/>
    <w:multiLevelType w:val="hybridMultilevel"/>
    <w:tmpl w:val="8034E3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E5CCE"/>
    <w:multiLevelType w:val="hybridMultilevel"/>
    <w:tmpl w:val="2EC2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6717A"/>
    <w:multiLevelType w:val="multilevel"/>
    <w:tmpl w:val="33245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98161E"/>
    <w:multiLevelType w:val="hybridMultilevel"/>
    <w:tmpl w:val="4D1A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511939">
    <w:abstractNumId w:val="35"/>
  </w:num>
  <w:num w:numId="2" w16cid:durableId="730887149">
    <w:abstractNumId w:val="33"/>
  </w:num>
  <w:num w:numId="3" w16cid:durableId="1682124385">
    <w:abstractNumId w:val="27"/>
  </w:num>
  <w:num w:numId="4" w16cid:durableId="1270048425">
    <w:abstractNumId w:val="22"/>
  </w:num>
  <w:num w:numId="5" w16cid:durableId="1188955335">
    <w:abstractNumId w:val="40"/>
  </w:num>
  <w:num w:numId="6" w16cid:durableId="857087976">
    <w:abstractNumId w:val="24"/>
  </w:num>
  <w:num w:numId="7" w16cid:durableId="1573613319">
    <w:abstractNumId w:val="28"/>
  </w:num>
  <w:num w:numId="8" w16cid:durableId="951325739">
    <w:abstractNumId w:val="34"/>
  </w:num>
  <w:num w:numId="9" w16cid:durableId="1629582371">
    <w:abstractNumId w:val="36"/>
  </w:num>
  <w:num w:numId="10" w16cid:durableId="1507015256">
    <w:abstractNumId w:val="20"/>
  </w:num>
  <w:num w:numId="11" w16cid:durableId="484443760">
    <w:abstractNumId w:val="18"/>
  </w:num>
  <w:num w:numId="12" w16cid:durableId="1393774667">
    <w:abstractNumId w:val="5"/>
  </w:num>
  <w:num w:numId="13" w16cid:durableId="1816026248">
    <w:abstractNumId w:val="37"/>
  </w:num>
  <w:num w:numId="14" w16cid:durableId="1682470007">
    <w:abstractNumId w:val="13"/>
  </w:num>
  <w:num w:numId="15" w16cid:durableId="482352202">
    <w:abstractNumId w:val="15"/>
  </w:num>
  <w:num w:numId="16" w16cid:durableId="1445350030">
    <w:abstractNumId w:val="38"/>
  </w:num>
  <w:num w:numId="17" w16cid:durableId="853300391">
    <w:abstractNumId w:val="17"/>
  </w:num>
  <w:num w:numId="18" w16cid:durableId="1089157763">
    <w:abstractNumId w:val="7"/>
  </w:num>
  <w:num w:numId="19" w16cid:durableId="1778019847">
    <w:abstractNumId w:val="4"/>
  </w:num>
  <w:num w:numId="20" w16cid:durableId="1631394941">
    <w:abstractNumId w:val="2"/>
  </w:num>
  <w:num w:numId="21" w16cid:durableId="1934123547">
    <w:abstractNumId w:val="30"/>
  </w:num>
  <w:num w:numId="22" w16cid:durableId="1412115303">
    <w:abstractNumId w:val="23"/>
  </w:num>
  <w:num w:numId="23" w16cid:durableId="1241061845">
    <w:abstractNumId w:val="31"/>
  </w:num>
  <w:num w:numId="24" w16cid:durableId="1961760285">
    <w:abstractNumId w:val="21"/>
  </w:num>
  <w:num w:numId="25" w16cid:durableId="2040817335">
    <w:abstractNumId w:val="32"/>
  </w:num>
  <w:num w:numId="26" w16cid:durableId="1588272242">
    <w:abstractNumId w:val="3"/>
  </w:num>
  <w:num w:numId="27" w16cid:durableId="659383044">
    <w:abstractNumId w:val="25"/>
  </w:num>
  <w:num w:numId="28" w16cid:durableId="1191996928">
    <w:abstractNumId w:val="12"/>
  </w:num>
  <w:num w:numId="29" w16cid:durableId="1571689625">
    <w:abstractNumId w:val="19"/>
  </w:num>
  <w:num w:numId="30" w16cid:durableId="963316666">
    <w:abstractNumId w:val="8"/>
  </w:num>
  <w:num w:numId="31" w16cid:durableId="1042170056">
    <w:abstractNumId w:val="29"/>
  </w:num>
  <w:num w:numId="32" w16cid:durableId="555316276">
    <w:abstractNumId w:val="26"/>
  </w:num>
  <w:num w:numId="33" w16cid:durableId="1047149515">
    <w:abstractNumId w:val="11"/>
  </w:num>
  <w:num w:numId="34" w16cid:durableId="97143941">
    <w:abstractNumId w:val="6"/>
  </w:num>
  <w:num w:numId="35" w16cid:durableId="1222011891">
    <w:abstractNumId w:val="16"/>
  </w:num>
  <w:num w:numId="36" w16cid:durableId="51932354">
    <w:abstractNumId w:val="1"/>
  </w:num>
  <w:num w:numId="37" w16cid:durableId="1887718595">
    <w:abstractNumId w:val="14"/>
  </w:num>
  <w:num w:numId="38" w16cid:durableId="241255982">
    <w:abstractNumId w:val="0"/>
  </w:num>
  <w:num w:numId="39" w16cid:durableId="1487360896">
    <w:abstractNumId w:val="39"/>
  </w:num>
  <w:num w:numId="40" w16cid:durableId="865751220">
    <w:abstractNumId w:val="10"/>
  </w:num>
  <w:num w:numId="41" w16cid:durableId="803503502">
    <w:abstractNumId w:val="19"/>
    <w:lvlOverride w:ilvl="0">
      <w:lvl w:ilvl="0" w:tplc="0409000F">
        <w:start w:val="1"/>
        <w:numFmt w:val="lowerLetter"/>
        <w:lvlText w:val="%1."/>
        <w:lvlJc w:val="left"/>
        <w:pPr>
          <w:ind w:left="1440" w:hanging="360"/>
        </w:pPr>
        <w:rPr>
          <w:rFonts w:hint="default"/>
          <w:i w:val="0"/>
          <w:iCs w:val="0"/>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42" w16cid:durableId="9294633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1FC"/>
    <w:rsid w:val="00014381"/>
    <w:rsid w:val="00016A85"/>
    <w:rsid w:val="00017302"/>
    <w:rsid w:val="00017F07"/>
    <w:rsid w:val="0002012E"/>
    <w:rsid w:val="00020A32"/>
    <w:rsid w:val="00022AD9"/>
    <w:rsid w:val="0002337A"/>
    <w:rsid w:val="00024C5E"/>
    <w:rsid w:val="000254DC"/>
    <w:rsid w:val="0002554E"/>
    <w:rsid w:val="00027A85"/>
    <w:rsid w:val="00034006"/>
    <w:rsid w:val="00034029"/>
    <w:rsid w:val="00034473"/>
    <w:rsid w:val="000358A1"/>
    <w:rsid w:val="00035B88"/>
    <w:rsid w:val="000360C3"/>
    <w:rsid w:val="00036EDD"/>
    <w:rsid w:val="000374EB"/>
    <w:rsid w:val="00040624"/>
    <w:rsid w:val="00044A8C"/>
    <w:rsid w:val="00046786"/>
    <w:rsid w:val="0005097C"/>
    <w:rsid w:val="00051077"/>
    <w:rsid w:val="000547E9"/>
    <w:rsid w:val="000558B8"/>
    <w:rsid w:val="00056CA2"/>
    <w:rsid w:val="000608A9"/>
    <w:rsid w:val="000610E2"/>
    <w:rsid w:val="0006284F"/>
    <w:rsid w:val="000664EB"/>
    <w:rsid w:val="00067EE5"/>
    <w:rsid w:val="00071B7F"/>
    <w:rsid w:val="000733FD"/>
    <w:rsid w:val="00073BDF"/>
    <w:rsid w:val="00076B4E"/>
    <w:rsid w:val="00077513"/>
    <w:rsid w:val="00082B6A"/>
    <w:rsid w:val="0008574C"/>
    <w:rsid w:val="00085D42"/>
    <w:rsid w:val="00094781"/>
    <w:rsid w:val="00095D48"/>
    <w:rsid w:val="000A1BD6"/>
    <w:rsid w:val="000A6128"/>
    <w:rsid w:val="000B2FA0"/>
    <w:rsid w:val="000B3843"/>
    <w:rsid w:val="000B45D4"/>
    <w:rsid w:val="000B5223"/>
    <w:rsid w:val="000B6BB7"/>
    <w:rsid w:val="000B7B36"/>
    <w:rsid w:val="000C19B2"/>
    <w:rsid w:val="000C32C6"/>
    <w:rsid w:val="000C44B2"/>
    <w:rsid w:val="000D1A30"/>
    <w:rsid w:val="000D211F"/>
    <w:rsid w:val="000D556F"/>
    <w:rsid w:val="000D7625"/>
    <w:rsid w:val="000E0330"/>
    <w:rsid w:val="000F0D6E"/>
    <w:rsid w:val="000F2CC1"/>
    <w:rsid w:val="000F5C7D"/>
    <w:rsid w:val="000F6ACB"/>
    <w:rsid w:val="000F6CCC"/>
    <w:rsid w:val="000F7C8F"/>
    <w:rsid w:val="00103FED"/>
    <w:rsid w:val="00105077"/>
    <w:rsid w:val="00113DB5"/>
    <w:rsid w:val="00113DB9"/>
    <w:rsid w:val="001152EA"/>
    <w:rsid w:val="0011565D"/>
    <w:rsid w:val="001166D1"/>
    <w:rsid w:val="0011756D"/>
    <w:rsid w:val="00117596"/>
    <w:rsid w:val="00120CAA"/>
    <w:rsid w:val="00122C2F"/>
    <w:rsid w:val="00122E07"/>
    <w:rsid w:val="0012456C"/>
    <w:rsid w:val="001250E1"/>
    <w:rsid w:val="00127AB6"/>
    <w:rsid w:val="00127B9F"/>
    <w:rsid w:val="00131DB1"/>
    <w:rsid w:val="00135272"/>
    <w:rsid w:val="001365FA"/>
    <w:rsid w:val="00141715"/>
    <w:rsid w:val="00141D68"/>
    <w:rsid w:val="001434DF"/>
    <w:rsid w:val="0014422F"/>
    <w:rsid w:val="001465FB"/>
    <w:rsid w:val="00146651"/>
    <w:rsid w:val="00146C53"/>
    <w:rsid w:val="0015202F"/>
    <w:rsid w:val="00152751"/>
    <w:rsid w:val="00152B48"/>
    <w:rsid w:val="00160290"/>
    <w:rsid w:val="00160B30"/>
    <w:rsid w:val="00170E82"/>
    <w:rsid w:val="001729CB"/>
    <w:rsid w:val="001731A3"/>
    <w:rsid w:val="0018074B"/>
    <w:rsid w:val="001821A0"/>
    <w:rsid w:val="001837CD"/>
    <w:rsid w:val="00187A94"/>
    <w:rsid w:val="00191048"/>
    <w:rsid w:val="001914CC"/>
    <w:rsid w:val="00191DA1"/>
    <w:rsid w:val="00195DAF"/>
    <w:rsid w:val="001A076F"/>
    <w:rsid w:val="001A177C"/>
    <w:rsid w:val="001A29B0"/>
    <w:rsid w:val="001A3745"/>
    <w:rsid w:val="001A4038"/>
    <w:rsid w:val="001A6745"/>
    <w:rsid w:val="001A690D"/>
    <w:rsid w:val="001B2EA5"/>
    <w:rsid w:val="001B454C"/>
    <w:rsid w:val="001B5A8D"/>
    <w:rsid w:val="001B771F"/>
    <w:rsid w:val="001C1BBE"/>
    <w:rsid w:val="001C36BD"/>
    <w:rsid w:val="001C6750"/>
    <w:rsid w:val="001C7162"/>
    <w:rsid w:val="001D1B12"/>
    <w:rsid w:val="001D45AF"/>
    <w:rsid w:val="001D4C37"/>
    <w:rsid w:val="001E2DC6"/>
    <w:rsid w:val="001E5FC2"/>
    <w:rsid w:val="001E6D5E"/>
    <w:rsid w:val="001F0E36"/>
    <w:rsid w:val="001F1311"/>
    <w:rsid w:val="001F1AE6"/>
    <w:rsid w:val="00201621"/>
    <w:rsid w:val="00202457"/>
    <w:rsid w:val="0020400B"/>
    <w:rsid w:val="00205925"/>
    <w:rsid w:val="00205DC7"/>
    <w:rsid w:val="00207827"/>
    <w:rsid w:val="0021087D"/>
    <w:rsid w:val="002136F6"/>
    <w:rsid w:val="00215E07"/>
    <w:rsid w:val="00217B68"/>
    <w:rsid w:val="0022140D"/>
    <w:rsid w:val="00222C93"/>
    <w:rsid w:val="00222D6D"/>
    <w:rsid w:val="00223621"/>
    <w:rsid w:val="00227087"/>
    <w:rsid w:val="00240FCD"/>
    <w:rsid w:val="002411ED"/>
    <w:rsid w:val="002413BA"/>
    <w:rsid w:val="002429B3"/>
    <w:rsid w:val="00243BC9"/>
    <w:rsid w:val="00246201"/>
    <w:rsid w:val="0024648E"/>
    <w:rsid w:val="0024658B"/>
    <w:rsid w:val="002469F8"/>
    <w:rsid w:val="00247E81"/>
    <w:rsid w:val="00250732"/>
    <w:rsid w:val="00250C33"/>
    <w:rsid w:val="00252046"/>
    <w:rsid w:val="00253F1D"/>
    <w:rsid w:val="002541B9"/>
    <w:rsid w:val="0025663A"/>
    <w:rsid w:val="00262D93"/>
    <w:rsid w:val="00263135"/>
    <w:rsid w:val="00265A9B"/>
    <w:rsid w:val="002670D2"/>
    <w:rsid w:val="00270C9D"/>
    <w:rsid w:val="00271857"/>
    <w:rsid w:val="002733D5"/>
    <w:rsid w:val="0027486D"/>
    <w:rsid w:val="00276A7B"/>
    <w:rsid w:val="00277B05"/>
    <w:rsid w:val="002807FA"/>
    <w:rsid w:val="002820E6"/>
    <w:rsid w:val="002820F8"/>
    <w:rsid w:val="00282664"/>
    <w:rsid w:val="002835D3"/>
    <w:rsid w:val="002845D1"/>
    <w:rsid w:val="00284F6A"/>
    <w:rsid w:val="002873C8"/>
    <w:rsid w:val="00287AF3"/>
    <w:rsid w:val="00290337"/>
    <w:rsid w:val="00290A5F"/>
    <w:rsid w:val="00291913"/>
    <w:rsid w:val="00292F36"/>
    <w:rsid w:val="00293AE3"/>
    <w:rsid w:val="00293B23"/>
    <w:rsid w:val="00295E49"/>
    <w:rsid w:val="002A0BE3"/>
    <w:rsid w:val="002A2DBD"/>
    <w:rsid w:val="002A2DC1"/>
    <w:rsid w:val="002A373C"/>
    <w:rsid w:val="002A387B"/>
    <w:rsid w:val="002A50BB"/>
    <w:rsid w:val="002B1960"/>
    <w:rsid w:val="002B312C"/>
    <w:rsid w:val="002B42A9"/>
    <w:rsid w:val="002B769B"/>
    <w:rsid w:val="002C1267"/>
    <w:rsid w:val="002C226D"/>
    <w:rsid w:val="002C455B"/>
    <w:rsid w:val="002C4EF0"/>
    <w:rsid w:val="002C534E"/>
    <w:rsid w:val="002C7DFC"/>
    <w:rsid w:val="002D0266"/>
    <w:rsid w:val="002D279F"/>
    <w:rsid w:val="002D3550"/>
    <w:rsid w:val="002D37B5"/>
    <w:rsid w:val="002D3814"/>
    <w:rsid w:val="002D5BBF"/>
    <w:rsid w:val="002D5C43"/>
    <w:rsid w:val="002D7053"/>
    <w:rsid w:val="002E1DEC"/>
    <w:rsid w:val="002E1F18"/>
    <w:rsid w:val="002E4EE3"/>
    <w:rsid w:val="002F0226"/>
    <w:rsid w:val="002F1A37"/>
    <w:rsid w:val="002F2E91"/>
    <w:rsid w:val="002F544E"/>
    <w:rsid w:val="002F6D4F"/>
    <w:rsid w:val="002F7ECE"/>
    <w:rsid w:val="003004A9"/>
    <w:rsid w:val="00301473"/>
    <w:rsid w:val="003034DD"/>
    <w:rsid w:val="00303BBC"/>
    <w:rsid w:val="003079AE"/>
    <w:rsid w:val="00307B50"/>
    <w:rsid w:val="00307BC8"/>
    <w:rsid w:val="003139DA"/>
    <w:rsid w:val="00315670"/>
    <w:rsid w:val="0032343A"/>
    <w:rsid w:val="0032544A"/>
    <w:rsid w:val="0032589F"/>
    <w:rsid w:val="00331C29"/>
    <w:rsid w:val="0033220C"/>
    <w:rsid w:val="00332944"/>
    <w:rsid w:val="0033341F"/>
    <w:rsid w:val="0033455D"/>
    <w:rsid w:val="003352F5"/>
    <w:rsid w:val="003365FD"/>
    <w:rsid w:val="00342067"/>
    <w:rsid w:val="003421EB"/>
    <w:rsid w:val="00342D4D"/>
    <w:rsid w:val="00343872"/>
    <w:rsid w:val="0034453C"/>
    <w:rsid w:val="003454B5"/>
    <w:rsid w:val="00345E78"/>
    <w:rsid w:val="003464E1"/>
    <w:rsid w:val="0034745E"/>
    <w:rsid w:val="0035010F"/>
    <w:rsid w:val="00353CF9"/>
    <w:rsid w:val="00354CB0"/>
    <w:rsid w:val="00355A76"/>
    <w:rsid w:val="003576A5"/>
    <w:rsid w:val="00357864"/>
    <w:rsid w:val="00365E02"/>
    <w:rsid w:val="00366068"/>
    <w:rsid w:val="003710E4"/>
    <w:rsid w:val="0037288E"/>
    <w:rsid w:val="003728C9"/>
    <w:rsid w:val="0037375E"/>
    <w:rsid w:val="00374F4B"/>
    <w:rsid w:val="003760EE"/>
    <w:rsid w:val="00376786"/>
    <w:rsid w:val="00383388"/>
    <w:rsid w:val="003835D9"/>
    <w:rsid w:val="00386179"/>
    <w:rsid w:val="0039080B"/>
    <w:rsid w:val="00391BE2"/>
    <w:rsid w:val="00395938"/>
    <w:rsid w:val="003960DA"/>
    <w:rsid w:val="00396B5E"/>
    <w:rsid w:val="00396E68"/>
    <w:rsid w:val="003A5110"/>
    <w:rsid w:val="003A7982"/>
    <w:rsid w:val="003B45D8"/>
    <w:rsid w:val="003B4A2B"/>
    <w:rsid w:val="003B5FF8"/>
    <w:rsid w:val="003C1EA6"/>
    <w:rsid w:val="003C207A"/>
    <w:rsid w:val="003C3C8A"/>
    <w:rsid w:val="003C40E1"/>
    <w:rsid w:val="003C68EE"/>
    <w:rsid w:val="003D24A2"/>
    <w:rsid w:val="003D2CA2"/>
    <w:rsid w:val="003D3995"/>
    <w:rsid w:val="003D6C44"/>
    <w:rsid w:val="003E0968"/>
    <w:rsid w:val="003E0FD4"/>
    <w:rsid w:val="003E2BAC"/>
    <w:rsid w:val="003E344C"/>
    <w:rsid w:val="003E57E7"/>
    <w:rsid w:val="003E59A1"/>
    <w:rsid w:val="003E5FC8"/>
    <w:rsid w:val="003E7733"/>
    <w:rsid w:val="003E7E5D"/>
    <w:rsid w:val="003F0AEA"/>
    <w:rsid w:val="003F1665"/>
    <w:rsid w:val="003F47BE"/>
    <w:rsid w:val="003F6075"/>
    <w:rsid w:val="004004CF"/>
    <w:rsid w:val="0040295C"/>
    <w:rsid w:val="00403780"/>
    <w:rsid w:val="00405115"/>
    <w:rsid w:val="004078CF"/>
    <w:rsid w:val="00411612"/>
    <w:rsid w:val="00411C88"/>
    <w:rsid w:val="00411E54"/>
    <w:rsid w:val="0041237F"/>
    <w:rsid w:val="00413899"/>
    <w:rsid w:val="0042693C"/>
    <w:rsid w:val="0042699C"/>
    <w:rsid w:val="0043097F"/>
    <w:rsid w:val="00431186"/>
    <w:rsid w:val="00435538"/>
    <w:rsid w:val="00441994"/>
    <w:rsid w:val="004422D7"/>
    <w:rsid w:val="00444A78"/>
    <w:rsid w:val="0044512E"/>
    <w:rsid w:val="00445C9B"/>
    <w:rsid w:val="00445D93"/>
    <w:rsid w:val="00451859"/>
    <w:rsid w:val="004539A4"/>
    <w:rsid w:val="00455DED"/>
    <w:rsid w:val="00461C8B"/>
    <w:rsid w:val="00463672"/>
    <w:rsid w:val="00470EC6"/>
    <w:rsid w:val="00476DC0"/>
    <w:rsid w:val="004775BB"/>
    <w:rsid w:val="00480C31"/>
    <w:rsid w:val="004828B4"/>
    <w:rsid w:val="0048295C"/>
    <w:rsid w:val="00485465"/>
    <w:rsid w:val="004869AF"/>
    <w:rsid w:val="004913CC"/>
    <w:rsid w:val="00493429"/>
    <w:rsid w:val="00494173"/>
    <w:rsid w:val="004942A6"/>
    <w:rsid w:val="00495B71"/>
    <w:rsid w:val="004977AB"/>
    <w:rsid w:val="00497ECA"/>
    <w:rsid w:val="004A12D1"/>
    <w:rsid w:val="004A2202"/>
    <w:rsid w:val="004A285A"/>
    <w:rsid w:val="004A611F"/>
    <w:rsid w:val="004A61B4"/>
    <w:rsid w:val="004A641B"/>
    <w:rsid w:val="004A687A"/>
    <w:rsid w:val="004A6D19"/>
    <w:rsid w:val="004B2962"/>
    <w:rsid w:val="004B3396"/>
    <w:rsid w:val="004B474D"/>
    <w:rsid w:val="004B7C61"/>
    <w:rsid w:val="004C1BFD"/>
    <w:rsid w:val="004C548F"/>
    <w:rsid w:val="004C6E91"/>
    <w:rsid w:val="004D05D1"/>
    <w:rsid w:val="004D0B08"/>
    <w:rsid w:val="004D2794"/>
    <w:rsid w:val="004D3549"/>
    <w:rsid w:val="004D7568"/>
    <w:rsid w:val="004E022A"/>
    <w:rsid w:val="004E1B4D"/>
    <w:rsid w:val="004E3180"/>
    <w:rsid w:val="004E4815"/>
    <w:rsid w:val="004E7D39"/>
    <w:rsid w:val="004F05CB"/>
    <w:rsid w:val="004F211C"/>
    <w:rsid w:val="004F2DB9"/>
    <w:rsid w:val="004F3002"/>
    <w:rsid w:val="004F4274"/>
    <w:rsid w:val="004F6DAE"/>
    <w:rsid w:val="00500B29"/>
    <w:rsid w:val="005013F3"/>
    <w:rsid w:val="00501C96"/>
    <w:rsid w:val="0050360B"/>
    <w:rsid w:val="00503B59"/>
    <w:rsid w:val="00504C4B"/>
    <w:rsid w:val="005058CB"/>
    <w:rsid w:val="005076CC"/>
    <w:rsid w:val="005104EA"/>
    <w:rsid w:val="0051223D"/>
    <w:rsid w:val="00520497"/>
    <w:rsid w:val="00521DC2"/>
    <w:rsid w:val="00525D34"/>
    <w:rsid w:val="00527BD7"/>
    <w:rsid w:val="00534B69"/>
    <w:rsid w:val="00544326"/>
    <w:rsid w:val="00544FF3"/>
    <w:rsid w:val="00547777"/>
    <w:rsid w:val="00550A4E"/>
    <w:rsid w:val="005520F2"/>
    <w:rsid w:val="00552F5E"/>
    <w:rsid w:val="00553853"/>
    <w:rsid w:val="00554521"/>
    <w:rsid w:val="0055680B"/>
    <w:rsid w:val="00560175"/>
    <w:rsid w:val="00560B04"/>
    <w:rsid w:val="0056199A"/>
    <w:rsid w:val="00564363"/>
    <w:rsid w:val="00564CF7"/>
    <w:rsid w:val="00565E71"/>
    <w:rsid w:val="00566801"/>
    <w:rsid w:val="00566857"/>
    <w:rsid w:val="00566D4E"/>
    <w:rsid w:val="00567D22"/>
    <w:rsid w:val="00567E6F"/>
    <w:rsid w:val="00572271"/>
    <w:rsid w:val="0057363A"/>
    <w:rsid w:val="005739AD"/>
    <w:rsid w:val="00573CC1"/>
    <w:rsid w:val="0057479B"/>
    <w:rsid w:val="00574BBF"/>
    <w:rsid w:val="00575C8F"/>
    <w:rsid w:val="0057600C"/>
    <w:rsid w:val="00576AFE"/>
    <w:rsid w:val="0057716F"/>
    <w:rsid w:val="005807C8"/>
    <w:rsid w:val="00580DAB"/>
    <w:rsid w:val="00581043"/>
    <w:rsid w:val="00587F9B"/>
    <w:rsid w:val="0059088A"/>
    <w:rsid w:val="005913A7"/>
    <w:rsid w:val="00593D46"/>
    <w:rsid w:val="005951C8"/>
    <w:rsid w:val="00595A0C"/>
    <w:rsid w:val="005A0CA2"/>
    <w:rsid w:val="005A12F6"/>
    <w:rsid w:val="005A1B8A"/>
    <w:rsid w:val="005A3E9C"/>
    <w:rsid w:val="005A69E0"/>
    <w:rsid w:val="005B0D88"/>
    <w:rsid w:val="005B121F"/>
    <w:rsid w:val="005B127D"/>
    <w:rsid w:val="005B1479"/>
    <w:rsid w:val="005B5A51"/>
    <w:rsid w:val="005C0023"/>
    <w:rsid w:val="005C471D"/>
    <w:rsid w:val="005C5EB0"/>
    <w:rsid w:val="005C7FB1"/>
    <w:rsid w:val="005D261B"/>
    <w:rsid w:val="005D324D"/>
    <w:rsid w:val="005D36FC"/>
    <w:rsid w:val="005D3B56"/>
    <w:rsid w:val="005D5B3E"/>
    <w:rsid w:val="005D7023"/>
    <w:rsid w:val="005E0308"/>
    <w:rsid w:val="005E7F28"/>
    <w:rsid w:val="005F0C6E"/>
    <w:rsid w:val="005F2AC2"/>
    <w:rsid w:val="005F4A3C"/>
    <w:rsid w:val="005F51E9"/>
    <w:rsid w:val="00600546"/>
    <w:rsid w:val="006013F0"/>
    <w:rsid w:val="00603C52"/>
    <w:rsid w:val="00604404"/>
    <w:rsid w:val="00606138"/>
    <w:rsid w:val="00610703"/>
    <w:rsid w:val="0061212E"/>
    <w:rsid w:val="006127B9"/>
    <w:rsid w:val="00614611"/>
    <w:rsid w:val="00615477"/>
    <w:rsid w:val="006165C4"/>
    <w:rsid w:val="00620FA9"/>
    <w:rsid w:val="00620FD3"/>
    <w:rsid w:val="00622286"/>
    <w:rsid w:val="00624092"/>
    <w:rsid w:val="00625331"/>
    <w:rsid w:val="006262C7"/>
    <w:rsid w:val="006304ED"/>
    <w:rsid w:val="0063333D"/>
    <w:rsid w:val="00635EB7"/>
    <w:rsid w:val="006360B2"/>
    <w:rsid w:val="00641281"/>
    <w:rsid w:val="00641A98"/>
    <w:rsid w:val="0064360E"/>
    <w:rsid w:val="0064794D"/>
    <w:rsid w:val="00652965"/>
    <w:rsid w:val="006539FF"/>
    <w:rsid w:val="00654D2E"/>
    <w:rsid w:val="00655FC8"/>
    <w:rsid w:val="00657857"/>
    <w:rsid w:val="006608ED"/>
    <w:rsid w:val="00662679"/>
    <w:rsid w:val="00664AB9"/>
    <w:rsid w:val="00665DB5"/>
    <w:rsid w:val="00666978"/>
    <w:rsid w:val="006673E9"/>
    <w:rsid w:val="00671D82"/>
    <w:rsid w:val="00671E8B"/>
    <w:rsid w:val="00671ED9"/>
    <w:rsid w:val="0067277C"/>
    <w:rsid w:val="00672A14"/>
    <w:rsid w:val="00677AF9"/>
    <w:rsid w:val="006815B7"/>
    <w:rsid w:val="00682875"/>
    <w:rsid w:val="00685EA0"/>
    <w:rsid w:val="0068738E"/>
    <w:rsid w:val="00687644"/>
    <w:rsid w:val="00687661"/>
    <w:rsid w:val="00691060"/>
    <w:rsid w:val="00695D1F"/>
    <w:rsid w:val="00697AD9"/>
    <w:rsid w:val="006A0B08"/>
    <w:rsid w:val="006A1020"/>
    <w:rsid w:val="006A145B"/>
    <w:rsid w:val="006A149D"/>
    <w:rsid w:val="006A17EE"/>
    <w:rsid w:val="006A23DA"/>
    <w:rsid w:val="006A3661"/>
    <w:rsid w:val="006A5A38"/>
    <w:rsid w:val="006A5F47"/>
    <w:rsid w:val="006A6DBB"/>
    <w:rsid w:val="006B17B0"/>
    <w:rsid w:val="006B23AF"/>
    <w:rsid w:val="006B365C"/>
    <w:rsid w:val="006B506C"/>
    <w:rsid w:val="006C19D3"/>
    <w:rsid w:val="006C1A3C"/>
    <w:rsid w:val="006C1C1B"/>
    <w:rsid w:val="006C1F8F"/>
    <w:rsid w:val="006C720A"/>
    <w:rsid w:val="006D0D00"/>
    <w:rsid w:val="006D1801"/>
    <w:rsid w:val="006D2185"/>
    <w:rsid w:val="006D46CA"/>
    <w:rsid w:val="006D4AB3"/>
    <w:rsid w:val="006D7B1F"/>
    <w:rsid w:val="006E1BB5"/>
    <w:rsid w:val="006E25F4"/>
    <w:rsid w:val="006E3837"/>
    <w:rsid w:val="006E41D6"/>
    <w:rsid w:val="006E4F16"/>
    <w:rsid w:val="006E5ECA"/>
    <w:rsid w:val="006F0D18"/>
    <w:rsid w:val="006F1489"/>
    <w:rsid w:val="006F1B30"/>
    <w:rsid w:val="006F328E"/>
    <w:rsid w:val="006F3C79"/>
    <w:rsid w:val="006F4B7A"/>
    <w:rsid w:val="006F66C6"/>
    <w:rsid w:val="006F6E52"/>
    <w:rsid w:val="00705515"/>
    <w:rsid w:val="007131DB"/>
    <w:rsid w:val="00713CEF"/>
    <w:rsid w:val="00713FBE"/>
    <w:rsid w:val="00716F7A"/>
    <w:rsid w:val="00717B72"/>
    <w:rsid w:val="00724474"/>
    <w:rsid w:val="00726091"/>
    <w:rsid w:val="0072680F"/>
    <w:rsid w:val="00726F13"/>
    <w:rsid w:val="00732CCB"/>
    <w:rsid w:val="00735B73"/>
    <w:rsid w:val="00735CD9"/>
    <w:rsid w:val="0075037E"/>
    <w:rsid w:val="00752A36"/>
    <w:rsid w:val="00753FD9"/>
    <w:rsid w:val="00755A81"/>
    <w:rsid w:val="00761335"/>
    <w:rsid w:val="00764E7F"/>
    <w:rsid w:val="00764FE0"/>
    <w:rsid w:val="007657BA"/>
    <w:rsid w:val="007701F7"/>
    <w:rsid w:val="007717CC"/>
    <w:rsid w:val="00773398"/>
    <w:rsid w:val="00773B75"/>
    <w:rsid w:val="00783791"/>
    <w:rsid w:val="00784F8F"/>
    <w:rsid w:val="007853F5"/>
    <w:rsid w:val="007868ED"/>
    <w:rsid w:val="00791579"/>
    <w:rsid w:val="00792B7D"/>
    <w:rsid w:val="00793BD5"/>
    <w:rsid w:val="00794AF6"/>
    <w:rsid w:val="00797DE3"/>
    <w:rsid w:val="007A1811"/>
    <w:rsid w:val="007A1C25"/>
    <w:rsid w:val="007B04BA"/>
    <w:rsid w:val="007B1C72"/>
    <w:rsid w:val="007B7ADC"/>
    <w:rsid w:val="007C0C16"/>
    <w:rsid w:val="007C4F6C"/>
    <w:rsid w:val="007C7383"/>
    <w:rsid w:val="007C7AA2"/>
    <w:rsid w:val="007D12E9"/>
    <w:rsid w:val="007D1C21"/>
    <w:rsid w:val="007D21E5"/>
    <w:rsid w:val="007D2762"/>
    <w:rsid w:val="007D491A"/>
    <w:rsid w:val="007E2013"/>
    <w:rsid w:val="007E35C2"/>
    <w:rsid w:val="007E4B51"/>
    <w:rsid w:val="007E6CAC"/>
    <w:rsid w:val="007E6EC0"/>
    <w:rsid w:val="007E7211"/>
    <w:rsid w:val="007F0252"/>
    <w:rsid w:val="007F6061"/>
    <w:rsid w:val="007F6FC5"/>
    <w:rsid w:val="008019E5"/>
    <w:rsid w:val="0080332D"/>
    <w:rsid w:val="008039AE"/>
    <w:rsid w:val="008056C2"/>
    <w:rsid w:val="008115D7"/>
    <w:rsid w:val="0081770C"/>
    <w:rsid w:val="0081773C"/>
    <w:rsid w:val="00817A2A"/>
    <w:rsid w:val="008209AA"/>
    <w:rsid w:val="00822E4B"/>
    <w:rsid w:val="00823ACA"/>
    <w:rsid w:val="00823BED"/>
    <w:rsid w:val="00827732"/>
    <w:rsid w:val="00827AE9"/>
    <w:rsid w:val="00831F61"/>
    <w:rsid w:val="0083371A"/>
    <w:rsid w:val="00837048"/>
    <w:rsid w:val="008370A0"/>
    <w:rsid w:val="00837A66"/>
    <w:rsid w:val="00837E89"/>
    <w:rsid w:val="00846056"/>
    <w:rsid w:val="00847F1A"/>
    <w:rsid w:val="00852EE6"/>
    <w:rsid w:val="00853D3F"/>
    <w:rsid w:val="008601FA"/>
    <w:rsid w:val="0086204E"/>
    <w:rsid w:val="0086338D"/>
    <w:rsid w:val="0086383D"/>
    <w:rsid w:val="00867F9D"/>
    <w:rsid w:val="0087174B"/>
    <w:rsid w:val="008726C6"/>
    <w:rsid w:val="00873C6F"/>
    <w:rsid w:val="00874D7C"/>
    <w:rsid w:val="008765D2"/>
    <w:rsid w:val="00876D16"/>
    <w:rsid w:val="00880207"/>
    <w:rsid w:val="008820D9"/>
    <w:rsid w:val="00883996"/>
    <w:rsid w:val="00886697"/>
    <w:rsid w:val="00886AD7"/>
    <w:rsid w:val="008875D0"/>
    <w:rsid w:val="00893F15"/>
    <w:rsid w:val="00894935"/>
    <w:rsid w:val="00895DFB"/>
    <w:rsid w:val="008A021A"/>
    <w:rsid w:val="008A03BA"/>
    <w:rsid w:val="008A0E88"/>
    <w:rsid w:val="008A41FC"/>
    <w:rsid w:val="008A46AA"/>
    <w:rsid w:val="008A48E3"/>
    <w:rsid w:val="008A738C"/>
    <w:rsid w:val="008A7827"/>
    <w:rsid w:val="008B0BF9"/>
    <w:rsid w:val="008B165C"/>
    <w:rsid w:val="008B29FB"/>
    <w:rsid w:val="008B3E74"/>
    <w:rsid w:val="008B42D5"/>
    <w:rsid w:val="008B4705"/>
    <w:rsid w:val="008B705A"/>
    <w:rsid w:val="008B79CB"/>
    <w:rsid w:val="008B7CD7"/>
    <w:rsid w:val="008C1641"/>
    <w:rsid w:val="008C19E7"/>
    <w:rsid w:val="008C37F5"/>
    <w:rsid w:val="008C57FC"/>
    <w:rsid w:val="008C5FB2"/>
    <w:rsid w:val="008C67E7"/>
    <w:rsid w:val="008C6AAF"/>
    <w:rsid w:val="008D4DA0"/>
    <w:rsid w:val="008D748D"/>
    <w:rsid w:val="008D7964"/>
    <w:rsid w:val="008E2178"/>
    <w:rsid w:val="008E7539"/>
    <w:rsid w:val="008F47DB"/>
    <w:rsid w:val="00900D4A"/>
    <w:rsid w:val="00901695"/>
    <w:rsid w:val="0090194D"/>
    <w:rsid w:val="0090369B"/>
    <w:rsid w:val="009041F4"/>
    <w:rsid w:val="009043E7"/>
    <w:rsid w:val="00904647"/>
    <w:rsid w:val="00905357"/>
    <w:rsid w:val="009053A1"/>
    <w:rsid w:val="0091057C"/>
    <w:rsid w:val="00910ED9"/>
    <w:rsid w:val="0091201E"/>
    <w:rsid w:val="009150E8"/>
    <w:rsid w:val="00915E67"/>
    <w:rsid w:val="00915FB4"/>
    <w:rsid w:val="00916800"/>
    <w:rsid w:val="009203AF"/>
    <w:rsid w:val="00920E0F"/>
    <w:rsid w:val="00927795"/>
    <w:rsid w:val="00927C56"/>
    <w:rsid w:val="00927DAE"/>
    <w:rsid w:val="0093094F"/>
    <w:rsid w:val="009324C4"/>
    <w:rsid w:val="00933F0B"/>
    <w:rsid w:val="00936BD4"/>
    <w:rsid w:val="00941FE3"/>
    <w:rsid w:val="00945A10"/>
    <w:rsid w:val="00947B8F"/>
    <w:rsid w:val="0095177D"/>
    <w:rsid w:val="00951A78"/>
    <w:rsid w:val="009539D3"/>
    <w:rsid w:val="0095644A"/>
    <w:rsid w:val="00956C4F"/>
    <w:rsid w:val="00961A4E"/>
    <w:rsid w:val="009663FB"/>
    <w:rsid w:val="00966E52"/>
    <w:rsid w:val="00967D5D"/>
    <w:rsid w:val="00970368"/>
    <w:rsid w:val="00970CFF"/>
    <w:rsid w:val="009710F8"/>
    <w:rsid w:val="00974387"/>
    <w:rsid w:val="00974D86"/>
    <w:rsid w:val="0097675C"/>
    <w:rsid w:val="009834A6"/>
    <w:rsid w:val="00984BF7"/>
    <w:rsid w:val="009852BF"/>
    <w:rsid w:val="0098611D"/>
    <w:rsid w:val="0099174E"/>
    <w:rsid w:val="00992B9A"/>
    <w:rsid w:val="009965B4"/>
    <w:rsid w:val="00997371"/>
    <w:rsid w:val="00997516"/>
    <w:rsid w:val="009A007F"/>
    <w:rsid w:val="009A3964"/>
    <w:rsid w:val="009A463C"/>
    <w:rsid w:val="009A4B87"/>
    <w:rsid w:val="009A5EAC"/>
    <w:rsid w:val="009A68B5"/>
    <w:rsid w:val="009A74B1"/>
    <w:rsid w:val="009A779D"/>
    <w:rsid w:val="009B296A"/>
    <w:rsid w:val="009B2FE8"/>
    <w:rsid w:val="009B4266"/>
    <w:rsid w:val="009B50E3"/>
    <w:rsid w:val="009B5E79"/>
    <w:rsid w:val="009B64F5"/>
    <w:rsid w:val="009B734C"/>
    <w:rsid w:val="009B785B"/>
    <w:rsid w:val="009C1465"/>
    <w:rsid w:val="009C14D7"/>
    <w:rsid w:val="009C68DC"/>
    <w:rsid w:val="009C71D3"/>
    <w:rsid w:val="009D1E83"/>
    <w:rsid w:val="009D1EA1"/>
    <w:rsid w:val="009D1F46"/>
    <w:rsid w:val="009D35C6"/>
    <w:rsid w:val="009E0118"/>
    <w:rsid w:val="009E0578"/>
    <w:rsid w:val="009E3C78"/>
    <w:rsid w:val="009E45AC"/>
    <w:rsid w:val="009E4F79"/>
    <w:rsid w:val="009E4F7C"/>
    <w:rsid w:val="009E6B0A"/>
    <w:rsid w:val="009E72BE"/>
    <w:rsid w:val="009E7BCF"/>
    <w:rsid w:val="009F3704"/>
    <w:rsid w:val="009F578F"/>
    <w:rsid w:val="009F591F"/>
    <w:rsid w:val="00A00443"/>
    <w:rsid w:val="00A03866"/>
    <w:rsid w:val="00A04ECF"/>
    <w:rsid w:val="00A11ADA"/>
    <w:rsid w:val="00A2007B"/>
    <w:rsid w:val="00A21C7F"/>
    <w:rsid w:val="00A22F8A"/>
    <w:rsid w:val="00A23032"/>
    <w:rsid w:val="00A2492A"/>
    <w:rsid w:val="00A33E36"/>
    <w:rsid w:val="00A340A2"/>
    <w:rsid w:val="00A3441A"/>
    <w:rsid w:val="00A34F59"/>
    <w:rsid w:val="00A35053"/>
    <w:rsid w:val="00A35D56"/>
    <w:rsid w:val="00A40C7E"/>
    <w:rsid w:val="00A44482"/>
    <w:rsid w:val="00A4782E"/>
    <w:rsid w:val="00A5028A"/>
    <w:rsid w:val="00A508C7"/>
    <w:rsid w:val="00A51E71"/>
    <w:rsid w:val="00A51EDE"/>
    <w:rsid w:val="00A5325D"/>
    <w:rsid w:val="00A559EA"/>
    <w:rsid w:val="00A60328"/>
    <w:rsid w:val="00A643EE"/>
    <w:rsid w:val="00A6440C"/>
    <w:rsid w:val="00A65E01"/>
    <w:rsid w:val="00A66DA7"/>
    <w:rsid w:val="00A703E7"/>
    <w:rsid w:val="00A71E98"/>
    <w:rsid w:val="00A7274B"/>
    <w:rsid w:val="00A74111"/>
    <w:rsid w:val="00A74EE1"/>
    <w:rsid w:val="00A773A2"/>
    <w:rsid w:val="00A773A8"/>
    <w:rsid w:val="00A805BA"/>
    <w:rsid w:val="00A80B90"/>
    <w:rsid w:val="00A80E88"/>
    <w:rsid w:val="00A824CD"/>
    <w:rsid w:val="00A84469"/>
    <w:rsid w:val="00A9039D"/>
    <w:rsid w:val="00A904F1"/>
    <w:rsid w:val="00A90C63"/>
    <w:rsid w:val="00A932C1"/>
    <w:rsid w:val="00A952C3"/>
    <w:rsid w:val="00A963C9"/>
    <w:rsid w:val="00A97B7C"/>
    <w:rsid w:val="00AA0768"/>
    <w:rsid w:val="00AA5557"/>
    <w:rsid w:val="00AA5FD2"/>
    <w:rsid w:val="00AA6D4E"/>
    <w:rsid w:val="00AA702C"/>
    <w:rsid w:val="00AB0C0C"/>
    <w:rsid w:val="00AB11F2"/>
    <w:rsid w:val="00AB198E"/>
    <w:rsid w:val="00AB206B"/>
    <w:rsid w:val="00AB54FF"/>
    <w:rsid w:val="00AB5A73"/>
    <w:rsid w:val="00AB69C0"/>
    <w:rsid w:val="00AB6B3A"/>
    <w:rsid w:val="00AB78FE"/>
    <w:rsid w:val="00AC3AA0"/>
    <w:rsid w:val="00AC4B25"/>
    <w:rsid w:val="00AC4F91"/>
    <w:rsid w:val="00AC7D67"/>
    <w:rsid w:val="00AD049C"/>
    <w:rsid w:val="00AE0F68"/>
    <w:rsid w:val="00AE1C23"/>
    <w:rsid w:val="00AE7C7C"/>
    <w:rsid w:val="00AF37E1"/>
    <w:rsid w:val="00AF3BA8"/>
    <w:rsid w:val="00AF4E74"/>
    <w:rsid w:val="00AF5A66"/>
    <w:rsid w:val="00AF6EFA"/>
    <w:rsid w:val="00AF7B47"/>
    <w:rsid w:val="00B025D3"/>
    <w:rsid w:val="00B038C4"/>
    <w:rsid w:val="00B071E4"/>
    <w:rsid w:val="00B10B6C"/>
    <w:rsid w:val="00B11BA4"/>
    <w:rsid w:val="00B14B1A"/>
    <w:rsid w:val="00B15E6D"/>
    <w:rsid w:val="00B17ABF"/>
    <w:rsid w:val="00B17EC1"/>
    <w:rsid w:val="00B20341"/>
    <w:rsid w:val="00B2132C"/>
    <w:rsid w:val="00B21865"/>
    <w:rsid w:val="00B21CD1"/>
    <w:rsid w:val="00B22FDD"/>
    <w:rsid w:val="00B235F5"/>
    <w:rsid w:val="00B25575"/>
    <w:rsid w:val="00B26211"/>
    <w:rsid w:val="00B2718C"/>
    <w:rsid w:val="00B30529"/>
    <w:rsid w:val="00B316F3"/>
    <w:rsid w:val="00B33C49"/>
    <w:rsid w:val="00B356C6"/>
    <w:rsid w:val="00B3590C"/>
    <w:rsid w:val="00B36013"/>
    <w:rsid w:val="00B3726A"/>
    <w:rsid w:val="00B42D0C"/>
    <w:rsid w:val="00B43D54"/>
    <w:rsid w:val="00B45E21"/>
    <w:rsid w:val="00B47647"/>
    <w:rsid w:val="00B47BFC"/>
    <w:rsid w:val="00B47DAB"/>
    <w:rsid w:val="00B524E6"/>
    <w:rsid w:val="00B525DD"/>
    <w:rsid w:val="00B53AD8"/>
    <w:rsid w:val="00B60A47"/>
    <w:rsid w:val="00B60AE4"/>
    <w:rsid w:val="00B62B16"/>
    <w:rsid w:val="00B63059"/>
    <w:rsid w:val="00B64C43"/>
    <w:rsid w:val="00B723AD"/>
    <w:rsid w:val="00B73FA5"/>
    <w:rsid w:val="00B744B2"/>
    <w:rsid w:val="00B7619B"/>
    <w:rsid w:val="00B81339"/>
    <w:rsid w:val="00B81716"/>
    <w:rsid w:val="00B81B21"/>
    <w:rsid w:val="00B84EA8"/>
    <w:rsid w:val="00B853BA"/>
    <w:rsid w:val="00B924FD"/>
    <w:rsid w:val="00B94922"/>
    <w:rsid w:val="00B9603B"/>
    <w:rsid w:val="00B96329"/>
    <w:rsid w:val="00B9632B"/>
    <w:rsid w:val="00BA70A8"/>
    <w:rsid w:val="00BA714D"/>
    <w:rsid w:val="00BA7488"/>
    <w:rsid w:val="00BB0232"/>
    <w:rsid w:val="00BB4188"/>
    <w:rsid w:val="00BB4A94"/>
    <w:rsid w:val="00BB65CA"/>
    <w:rsid w:val="00BB6A83"/>
    <w:rsid w:val="00BC14AE"/>
    <w:rsid w:val="00BC2C9E"/>
    <w:rsid w:val="00BC3753"/>
    <w:rsid w:val="00BC4A4C"/>
    <w:rsid w:val="00BC7FB5"/>
    <w:rsid w:val="00BD2CCE"/>
    <w:rsid w:val="00BD2F8B"/>
    <w:rsid w:val="00BD3B4A"/>
    <w:rsid w:val="00BD611E"/>
    <w:rsid w:val="00BE26A4"/>
    <w:rsid w:val="00BE3113"/>
    <w:rsid w:val="00BE344B"/>
    <w:rsid w:val="00BE43C4"/>
    <w:rsid w:val="00BE61FC"/>
    <w:rsid w:val="00BE7432"/>
    <w:rsid w:val="00BE7E05"/>
    <w:rsid w:val="00BE7FC5"/>
    <w:rsid w:val="00BF0A95"/>
    <w:rsid w:val="00BF1146"/>
    <w:rsid w:val="00BF1361"/>
    <w:rsid w:val="00BF260F"/>
    <w:rsid w:val="00BF2C25"/>
    <w:rsid w:val="00BF2DE9"/>
    <w:rsid w:val="00BF4593"/>
    <w:rsid w:val="00BF557B"/>
    <w:rsid w:val="00BF69EB"/>
    <w:rsid w:val="00BF6EF3"/>
    <w:rsid w:val="00C00847"/>
    <w:rsid w:val="00C02690"/>
    <w:rsid w:val="00C039BB"/>
    <w:rsid w:val="00C059FF"/>
    <w:rsid w:val="00C06FB1"/>
    <w:rsid w:val="00C077B1"/>
    <w:rsid w:val="00C10560"/>
    <w:rsid w:val="00C120EF"/>
    <w:rsid w:val="00C17859"/>
    <w:rsid w:val="00C24ED4"/>
    <w:rsid w:val="00C26054"/>
    <w:rsid w:val="00C262EE"/>
    <w:rsid w:val="00C272C5"/>
    <w:rsid w:val="00C32152"/>
    <w:rsid w:val="00C33B1B"/>
    <w:rsid w:val="00C3408F"/>
    <w:rsid w:val="00C36133"/>
    <w:rsid w:val="00C36E47"/>
    <w:rsid w:val="00C37198"/>
    <w:rsid w:val="00C423E8"/>
    <w:rsid w:val="00C44424"/>
    <w:rsid w:val="00C461AF"/>
    <w:rsid w:val="00C46210"/>
    <w:rsid w:val="00C462A4"/>
    <w:rsid w:val="00C502D2"/>
    <w:rsid w:val="00C51527"/>
    <w:rsid w:val="00C52923"/>
    <w:rsid w:val="00C55353"/>
    <w:rsid w:val="00C5563A"/>
    <w:rsid w:val="00C57C73"/>
    <w:rsid w:val="00C602A4"/>
    <w:rsid w:val="00C62D79"/>
    <w:rsid w:val="00C640D3"/>
    <w:rsid w:val="00C65DA4"/>
    <w:rsid w:val="00C67B4E"/>
    <w:rsid w:val="00C70827"/>
    <w:rsid w:val="00C73318"/>
    <w:rsid w:val="00C7486A"/>
    <w:rsid w:val="00C75234"/>
    <w:rsid w:val="00C75936"/>
    <w:rsid w:val="00C7623F"/>
    <w:rsid w:val="00C80FB3"/>
    <w:rsid w:val="00C850B6"/>
    <w:rsid w:val="00C85413"/>
    <w:rsid w:val="00C867F8"/>
    <w:rsid w:val="00C927D9"/>
    <w:rsid w:val="00C95280"/>
    <w:rsid w:val="00C9534E"/>
    <w:rsid w:val="00C96F9F"/>
    <w:rsid w:val="00CA6CE1"/>
    <w:rsid w:val="00CB0E87"/>
    <w:rsid w:val="00CB15E3"/>
    <w:rsid w:val="00CB5223"/>
    <w:rsid w:val="00CB63C0"/>
    <w:rsid w:val="00CC0652"/>
    <w:rsid w:val="00CC314A"/>
    <w:rsid w:val="00CC3F76"/>
    <w:rsid w:val="00CC4253"/>
    <w:rsid w:val="00CC4DAF"/>
    <w:rsid w:val="00CC5454"/>
    <w:rsid w:val="00CC6149"/>
    <w:rsid w:val="00CD1F95"/>
    <w:rsid w:val="00CD55D5"/>
    <w:rsid w:val="00CE0281"/>
    <w:rsid w:val="00CE0DCE"/>
    <w:rsid w:val="00CE2C01"/>
    <w:rsid w:val="00CE5914"/>
    <w:rsid w:val="00CE6659"/>
    <w:rsid w:val="00CE7840"/>
    <w:rsid w:val="00CF19BA"/>
    <w:rsid w:val="00CF22CE"/>
    <w:rsid w:val="00CF263D"/>
    <w:rsid w:val="00CF3062"/>
    <w:rsid w:val="00CF7A88"/>
    <w:rsid w:val="00D01AEC"/>
    <w:rsid w:val="00D01B94"/>
    <w:rsid w:val="00D021BB"/>
    <w:rsid w:val="00D043AC"/>
    <w:rsid w:val="00D06874"/>
    <w:rsid w:val="00D1018C"/>
    <w:rsid w:val="00D129D1"/>
    <w:rsid w:val="00D1311A"/>
    <w:rsid w:val="00D1766C"/>
    <w:rsid w:val="00D176BA"/>
    <w:rsid w:val="00D253D6"/>
    <w:rsid w:val="00D267DE"/>
    <w:rsid w:val="00D31BAA"/>
    <w:rsid w:val="00D34B9A"/>
    <w:rsid w:val="00D34D54"/>
    <w:rsid w:val="00D3509E"/>
    <w:rsid w:val="00D35977"/>
    <w:rsid w:val="00D35DBE"/>
    <w:rsid w:val="00D417D3"/>
    <w:rsid w:val="00D41EEE"/>
    <w:rsid w:val="00D42E4C"/>
    <w:rsid w:val="00D430A4"/>
    <w:rsid w:val="00D43623"/>
    <w:rsid w:val="00D47813"/>
    <w:rsid w:val="00D50F5C"/>
    <w:rsid w:val="00D512DD"/>
    <w:rsid w:val="00D5144F"/>
    <w:rsid w:val="00D514B9"/>
    <w:rsid w:val="00D5546C"/>
    <w:rsid w:val="00D576BE"/>
    <w:rsid w:val="00D624EC"/>
    <w:rsid w:val="00D630BA"/>
    <w:rsid w:val="00D65C42"/>
    <w:rsid w:val="00D669AD"/>
    <w:rsid w:val="00D7186D"/>
    <w:rsid w:val="00D71CBE"/>
    <w:rsid w:val="00D73FE7"/>
    <w:rsid w:val="00D75C0E"/>
    <w:rsid w:val="00D76487"/>
    <w:rsid w:val="00D775AC"/>
    <w:rsid w:val="00D77C7E"/>
    <w:rsid w:val="00D815FC"/>
    <w:rsid w:val="00D82B62"/>
    <w:rsid w:val="00D83F9D"/>
    <w:rsid w:val="00D87191"/>
    <w:rsid w:val="00D9003C"/>
    <w:rsid w:val="00D9176F"/>
    <w:rsid w:val="00D92CB9"/>
    <w:rsid w:val="00D97365"/>
    <w:rsid w:val="00DA15F7"/>
    <w:rsid w:val="00DA4F71"/>
    <w:rsid w:val="00DB1508"/>
    <w:rsid w:val="00DB3AE1"/>
    <w:rsid w:val="00DB4605"/>
    <w:rsid w:val="00DB6E3C"/>
    <w:rsid w:val="00DC08C1"/>
    <w:rsid w:val="00DC0C6E"/>
    <w:rsid w:val="00DC2140"/>
    <w:rsid w:val="00DC33E1"/>
    <w:rsid w:val="00DC4A63"/>
    <w:rsid w:val="00DC4BA1"/>
    <w:rsid w:val="00DC5723"/>
    <w:rsid w:val="00DC7675"/>
    <w:rsid w:val="00DC7745"/>
    <w:rsid w:val="00DD0534"/>
    <w:rsid w:val="00DD1059"/>
    <w:rsid w:val="00DD2690"/>
    <w:rsid w:val="00DD3C41"/>
    <w:rsid w:val="00DD53A8"/>
    <w:rsid w:val="00DD571C"/>
    <w:rsid w:val="00DE205B"/>
    <w:rsid w:val="00DE2A58"/>
    <w:rsid w:val="00DE31AD"/>
    <w:rsid w:val="00DE3474"/>
    <w:rsid w:val="00DE3BD8"/>
    <w:rsid w:val="00DE5018"/>
    <w:rsid w:val="00DE538C"/>
    <w:rsid w:val="00DF08A6"/>
    <w:rsid w:val="00DF0A3D"/>
    <w:rsid w:val="00DF1093"/>
    <w:rsid w:val="00DF40B2"/>
    <w:rsid w:val="00DF533A"/>
    <w:rsid w:val="00DF5F1D"/>
    <w:rsid w:val="00E02DB7"/>
    <w:rsid w:val="00E04FA4"/>
    <w:rsid w:val="00E060A4"/>
    <w:rsid w:val="00E10FBE"/>
    <w:rsid w:val="00E13035"/>
    <w:rsid w:val="00E156E4"/>
    <w:rsid w:val="00E161E6"/>
    <w:rsid w:val="00E17BA4"/>
    <w:rsid w:val="00E214F1"/>
    <w:rsid w:val="00E2191B"/>
    <w:rsid w:val="00E21F23"/>
    <w:rsid w:val="00E23F0E"/>
    <w:rsid w:val="00E247A2"/>
    <w:rsid w:val="00E260BE"/>
    <w:rsid w:val="00E26260"/>
    <w:rsid w:val="00E26AE4"/>
    <w:rsid w:val="00E26ED2"/>
    <w:rsid w:val="00E2775F"/>
    <w:rsid w:val="00E277CF"/>
    <w:rsid w:val="00E32853"/>
    <w:rsid w:val="00E32AE9"/>
    <w:rsid w:val="00E3625F"/>
    <w:rsid w:val="00E366AB"/>
    <w:rsid w:val="00E37B99"/>
    <w:rsid w:val="00E41B19"/>
    <w:rsid w:val="00E41BFB"/>
    <w:rsid w:val="00E42808"/>
    <w:rsid w:val="00E42CB2"/>
    <w:rsid w:val="00E4400C"/>
    <w:rsid w:val="00E55FBF"/>
    <w:rsid w:val="00E569AF"/>
    <w:rsid w:val="00E5715F"/>
    <w:rsid w:val="00E6061F"/>
    <w:rsid w:val="00E62040"/>
    <w:rsid w:val="00E63290"/>
    <w:rsid w:val="00E63F52"/>
    <w:rsid w:val="00E66BBA"/>
    <w:rsid w:val="00E70EBF"/>
    <w:rsid w:val="00E72EFD"/>
    <w:rsid w:val="00E7404C"/>
    <w:rsid w:val="00E75B8A"/>
    <w:rsid w:val="00E75FC9"/>
    <w:rsid w:val="00E763C9"/>
    <w:rsid w:val="00E8242D"/>
    <w:rsid w:val="00E82C91"/>
    <w:rsid w:val="00E86B15"/>
    <w:rsid w:val="00E877B2"/>
    <w:rsid w:val="00E90CC6"/>
    <w:rsid w:val="00E92D2A"/>
    <w:rsid w:val="00EA0B58"/>
    <w:rsid w:val="00EA69B6"/>
    <w:rsid w:val="00EA6E56"/>
    <w:rsid w:val="00EA75ED"/>
    <w:rsid w:val="00EB2022"/>
    <w:rsid w:val="00EB2771"/>
    <w:rsid w:val="00EB4988"/>
    <w:rsid w:val="00EB4A1F"/>
    <w:rsid w:val="00EB59F6"/>
    <w:rsid w:val="00EC00EA"/>
    <w:rsid w:val="00EC0D3C"/>
    <w:rsid w:val="00EC299E"/>
    <w:rsid w:val="00EC431F"/>
    <w:rsid w:val="00EC6524"/>
    <w:rsid w:val="00EC7AD3"/>
    <w:rsid w:val="00ED24AC"/>
    <w:rsid w:val="00ED372C"/>
    <w:rsid w:val="00ED45B5"/>
    <w:rsid w:val="00ED4BE8"/>
    <w:rsid w:val="00ED5DAE"/>
    <w:rsid w:val="00ED7BAE"/>
    <w:rsid w:val="00EE3AD8"/>
    <w:rsid w:val="00EE4276"/>
    <w:rsid w:val="00EE71E2"/>
    <w:rsid w:val="00EF1098"/>
    <w:rsid w:val="00EF11B8"/>
    <w:rsid w:val="00EF123C"/>
    <w:rsid w:val="00EF19FF"/>
    <w:rsid w:val="00EF2A97"/>
    <w:rsid w:val="00EF48C0"/>
    <w:rsid w:val="00EF4AA0"/>
    <w:rsid w:val="00F01378"/>
    <w:rsid w:val="00F02439"/>
    <w:rsid w:val="00F0449A"/>
    <w:rsid w:val="00F05850"/>
    <w:rsid w:val="00F12FCF"/>
    <w:rsid w:val="00F15B97"/>
    <w:rsid w:val="00F16BA7"/>
    <w:rsid w:val="00F17BB5"/>
    <w:rsid w:val="00F21017"/>
    <w:rsid w:val="00F21093"/>
    <w:rsid w:val="00F2257E"/>
    <w:rsid w:val="00F2290F"/>
    <w:rsid w:val="00F233A8"/>
    <w:rsid w:val="00F24217"/>
    <w:rsid w:val="00F24AE3"/>
    <w:rsid w:val="00F25211"/>
    <w:rsid w:val="00F30021"/>
    <w:rsid w:val="00F301FB"/>
    <w:rsid w:val="00F30859"/>
    <w:rsid w:val="00F33B0B"/>
    <w:rsid w:val="00F33BD5"/>
    <w:rsid w:val="00F40FB9"/>
    <w:rsid w:val="00F41189"/>
    <w:rsid w:val="00F4164C"/>
    <w:rsid w:val="00F41B99"/>
    <w:rsid w:val="00F41CAF"/>
    <w:rsid w:val="00F43445"/>
    <w:rsid w:val="00F43474"/>
    <w:rsid w:val="00F43E38"/>
    <w:rsid w:val="00F44C9C"/>
    <w:rsid w:val="00F51219"/>
    <w:rsid w:val="00F51F44"/>
    <w:rsid w:val="00F5455D"/>
    <w:rsid w:val="00F553F9"/>
    <w:rsid w:val="00F56B32"/>
    <w:rsid w:val="00F57B05"/>
    <w:rsid w:val="00F57EE6"/>
    <w:rsid w:val="00F60E2B"/>
    <w:rsid w:val="00F65699"/>
    <w:rsid w:val="00F665E9"/>
    <w:rsid w:val="00F724DF"/>
    <w:rsid w:val="00F760F1"/>
    <w:rsid w:val="00F76570"/>
    <w:rsid w:val="00F77AFD"/>
    <w:rsid w:val="00F82282"/>
    <w:rsid w:val="00F82762"/>
    <w:rsid w:val="00F8418F"/>
    <w:rsid w:val="00F90C13"/>
    <w:rsid w:val="00F90F3B"/>
    <w:rsid w:val="00F920E8"/>
    <w:rsid w:val="00F92EC3"/>
    <w:rsid w:val="00F94132"/>
    <w:rsid w:val="00F9504A"/>
    <w:rsid w:val="00F95396"/>
    <w:rsid w:val="00F96706"/>
    <w:rsid w:val="00F96BFB"/>
    <w:rsid w:val="00F972C8"/>
    <w:rsid w:val="00F97355"/>
    <w:rsid w:val="00F97ECD"/>
    <w:rsid w:val="00FA29BB"/>
    <w:rsid w:val="00FA3A9B"/>
    <w:rsid w:val="00FA3DEA"/>
    <w:rsid w:val="00FA5D70"/>
    <w:rsid w:val="00FA5EE4"/>
    <w:rsid w:val="00FA6FE0"/>
    <w:rsid w:val="00FB238F"/>
    <w:rsid w:val="00FB2B01"/>
    <w:rsid w:val="00FB551B"/>
    <w:rsid w:val="00FB7862"/>
    <w:rsid w:val="00FB7DEA"/>
    <w:rsid w:val="00FC04B1"/>
    <w:rsid w:val="00FC34D5"/>
    <w:rsid w:val="00FC3B5A"/>
    <w:rsid w:val="00FC448D"/>
    <w:rsid w:val="00FC7AA5"/>
    <w:rsid w:val="00FD033E"/>
    <w:rsid w:val="00FD0458"/>
    <w:rsid w:val="00FD0DBB"/>
    <w:rsid w:val="00FD2F77"/>
    <w:rsid w:val="00FD382C"/>
    <w:rsid w:val="00FD3F24"/>
    <w:rsid w:val="00FD4BC1"/>
    <w:rsid w:val="00FD56FD"/>
    <w:rsid w:val="00FE3836"/>
    <w:rsid w:val="00FE5A71"/>
    <w:rsid w:val="00FE70F6"/>
    <w:rsid w:val="00FF2639"/>
    <w:rsid w:val="00FF3451"/>
    <w:rsid w:val="00FF5DC9"/>
    <w:rsid w:val="00FF7A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FFB4D"/>
  <w15:chartTrackingRefBased/>
  <w15:docId w15:val="{0A941B40-5EF6-4061-A4BC-BA6DF817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AB206B"/>
    <w:pPr>
      <w:spacing w:after="0" w:line="240" w:lineRule="auto"/>
    </w:pPr>
    <w:rPr>
      <w:rFonts w:ascii="Arial" w:eastAsia="Calibri" w:hAnsi="Arial" w:cs="Times New Roman"/>
      <w:sz w:val="20"/>
      <w:szCs w:val="24"/>
    </w:rPr>
  </w:style>
  <w:style w:type="paragraph" w:styleId="Heading1">
    <w:name w:val="heading 1"/>
    <w:basedOn w:val="Normal"/>
    <w:next w:val="Normal"/>
    <w:link w:val="Heading1Char"/>
    <w:uiPriority w:val="9"/>
    <w:qFormat/>
    <w:rsid w:val="008A4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41F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41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8A41FC"/>
    <w:pPr>
      <w:spacing w:after="0" w:line="240" w:lineRule="auto"/>
    </w:pPr>
    <w:rPr>
      <w:rFonts w:ascii="Arial" w:eastAsia="Calibri" w:hAnsi="Arial" w:cs="Times New Roman"/>
      <w:sz w:val="20"/>
      <w:szCs w:val="24"/>
    </w:rPr>
  </w:style>
  <w:style w:type="character" w:customStyle="1" w:styleId="Heading1Char">
    <w:name w:val="Heading 1 Char"/>
    <w:basedOn w:val="DefaultParagraphFont"/>
    <w:link w:val="Heading1"/>
    <w:rsid w:val="008A41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A41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8A41FC"/>
    <w:pPr>
      <w:ind w:left="720"/>
      <w:contextualSpacing/>
    </w:pPr>
  </w:style>
  <w:style w:type="character" w:styleId="Hyperlink">
    <w:name w:val="Hyperlink"/>
    <w:basedOn w:val="DefaultParagraphFont"/>
    <w:uiPriority w:val="99"/>
    <w:unhideWhenUsed/>
    <w:rsid w:val="00B7619B"/>
    <w:rPr>
      <w:color w:val="0563C1" w:themeColor="hyperlink"/>
      <w:u w:val="single"/>
    </w:rPr>
  </w:style>
  <w:style w:type="paragraph" w:styleId="BalloonText">
    <w:name w:val="Balloon Text"/>
    <w:basedOn w:val="Normal"/>
    <w:link w:val="BalloonTextChar"/>
    <w:uiPriority w:val="99"/>
    <w:semiHidden/>
    <w:unhideWhenUsed/>
    <w:rsid w:val="00FC7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A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C7AA5"/>
    <w:rPr>
      <w:sz w:val="16"/>
      <w:szCs w:val="16"/>
    </w:rPr>
  </w:style>
  <w:style w:type="paragraph" w:styleId="CommentText">
    <w:name w:val="annotation text"/>
    <w:basedOn w:val="Normal"/>
    <w:link w:val="CommentTextChar"/>
    <w:uiPriority w:val="99"/>
    <w:unhideWhenUsed/>
    <w:rsid w:val="00FC7AA5"/>
    <w:rPr>
      <w:szCs w:val="20"/>
    </w:rPr>
  </w:style>
  <w:style w:type="character" w:customStyle="1" w:styleId="CommentTextChar">
    <w:name w:val="Comment Text Char"/>
    <w:basedOn w:val="DefaultParagraphFont"/>
    <w:link w:val="CommentText"/>
    <w:uiPriority w:val="99"/>
    <w:rsid w:val="00FC7AA5"/>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C7AA5"/>
    <w:rPr>
      <w:b/>
      <w:bCs/>
    </w:rPr>
  </w:style>
  <w:style w:type="character" w:customStyle="1" w:styleId="CommentSubjectChar">
    <w:name w:val="Comment Subject Char"/>
    <w:basedOn w:val="CommentTextChar"/>
    <w:link w:val="CommentSubject"/>
    <w:uiPriority w:val="99"/>
    <w:semiHidden/>
    <w:rsid w:val="00FC7AA5"/>
    <w:rPr>
      <w:rFonts w:ascii="Arial" w:eastAsia="Calibri" w:hAnsi="Arial" w:cs="Times New Roman"/>
      <w:b/>
      <w:bCs/>
      <w:sz w:val="20"/>
      <w:szCs w:val="20"/>
    </w:rPr>
  </w:style>
  <w:style w:type="paragraph" w:styleId="Header">
    <w:name w:val="header"/>
    <w:basedOn w:val="Normal"/>
    <w:link w:val="HeaderChar"/>
    <w:uiPriority w:val="99"/>
    <w:unhideWhenUsed/>
    <w:rsid w:val="006C1F8F"/>
    <w:pPr>
      <w:tabs>
        <w:tab w:val="center" w:pos="4680"/>
        <w:tab w:val="right" w:pos="9360"/>
      </w:tabs>
    </w:pPr>
  </w:style>
  <w:style w:type="character" w:customStyle="1" w:styleId="HeaderChar">
    <w:name w:val="Header Char"/>
    <w:basedOn w:val="DefaultParagraphFont"/>
    <w:link w:val="Header"/>
    <w:uiPriority w:val="99"/>
    <w:rsid w:val="006C1F8F"/>
    <w:rPr>
      <w:rFonts w:ascii="Arial" w:eastAsia="Calibri" w:hAnsi="Arial" w:cs="Times New Roman"/>
      <w:sz w:val="20"/>
      <w:szCs w:val="24"/>
    </w:rPr>
  </w:style>
  <w:style w:type="paragraph" w:styleId="Footer">
    <w:name w:val="footer"/>
    <w:basedOn w:val="Normal"/>
    <w:link w:val="FooterChar"/>
    <w:uiPriority w:val="99"/>
    <w:unhideWhenUsed/>
    <w:rsid w:val="006C1F8F"/>
    <w:pPr>
      <w:tabs>
        <w:tab w:val="center" w:pos="4680"/>
        <w:tab w:val="right" w:pos="9360"/>
      </w:tabs>
    </w:pPr>
  </w:style>
  <w:style w:type="character" w:customStyle="1" w:styleId="FooterChar">
    <w:name w:val="Footer Char"/>
    <w:basedOn w:val="DefaultParagraphFont"/>
    <w:link w:val="Footer"/>
    <w:uiPriority w:val="99"/>
    <w:rsid w:val="006C1F8F"/>
    <w:rPr>
      <w:rFonts w:ascii="Arial" w:eastAsia="Calibri" w:hAnsi="Arial" w:cs="Times New Roman"/>
      <w:sz w:val="20"/>
      <w:szCs w:val="24"/>
    </w:rPr>
  </w:style>
  <w:style w:type="character" w:customStyle="1" w:styleId="UnresolvedMention1">
    <w:name w:val="Unresolved Mention1"/>
    <w:basedOn w:val="DefaultParagraphFont"/>
    <w:uiPriority w:val="99"/>
    <w:semiHidden/>
    <w:unhideWhenUsed/>
    <w:rsid w:val="00AE7C7C"/>
    <w:rPr>
      <w:color w:val="605E5C"/>
      <w:shd w:val="clear" w:color="auto" w:fill="E1DFDD"/>
    </w:rPr>
  </w:style>
  <w:style w:type="character" w:styleId="FollowedHyperlink">
    <w:name w:val="FollowedHyperlink"/>
    <w:basedOn w:val="DefaultParagraphFont"/>
    <w:uiPriority w:val="99"/>
    <w:semiHidden/>
    <w:unhideWhenUsed/>
    <w:rsid w:val="00AE7C7C"/>
    <w:rPr>
      <w:color w:val="954F72" w:themeColor="followedHyperlink"/>
      <w:u w:val="single"/>
    </w:rPr>
  </w:style>
  <w:style w:type="paragraph" w:styleId="TOCHeading">
    <w:name w:val="TOC Heading"/>
    <w:basedOn w:val="Heading1"/>
    <w:next w:val="Normal"/>
    <w:uiPriority w:val="39"/>
    <w:unhideWhenUsed/>
    <w:qFormat/>
    <w:rsid w:val="00A932C1"/>
    <w:pPr>
      <w:spacing w:line="259" w:lineRule="auto"/>
      <w:outlineLvl w:val="9"/>
    </w:pPr>
  </w:style>
  <w:style w:type="paragraph" w:styleId="TOC1">
    <w:name w:val="toc 1"/>
    <w:basedOn w:val="Normal"/>
    <w:next w:val="Normal"/>
    <w:autoRedefine/>
    <w:uiPriority w:val="39"/>
    <w:unhideWhenUsed/>
    <w:rsid w:val="00A932C1"/>
    <w:pPr>
      <w:spacing w:after="100"/>
    </w:pPr>
  </w:style>
  <w:style w:type="paragraph" w:styleId="TOC2">
    <w:name w:val="toc 2"/>
    <w:basedOn w:val="Normal"/>
    <w:next w:val="Normal"/>
    <w:autoRedefine/>
    <w:uiPriority w:val="39"/>
    <w:unhideWhenUsed/>
    <w:rsid w:val="00A932C1"/>
    <w:pPr>
      <w:spacing w:after="100"/>
      <w:ind w:left="200"/>
    </w:pPr>
  </w:style>
  <w:style w:type="paragraph" w:styleId="TOC3">
    <w:name w:val="toc 3"/>
    <w:basedOn w:val="Normal"/>
    <w:next w:val="Normal"/>
    <w:autoRedefine/>
    <w:uiPriority w:val="39"/>
    <w:unhideWhenUsed/>
    <w:rsid w:val="003A7982"/>
    <w:pPr>
      <w:spacing w:after="100" w:line="259" w:lineRule="auto"/>
      <w:ind w:left="440"/>
    </w:pPr>
    <w:rPr>
      <w:rFonts w:asciiTheme="minorHAnsi" w:eastAsiaTheme="minorEastAsia" w:hAnsiTheme="minorHAnsi"/>
      <w:sz w:val="22"/>
      <w:szCs w:val="22"/>
    </w:rPr>
  </w:style>
  <w:style w:type="numbering" w:customStyle="1" w:styleId="Style1">
    <w:name w:val="Style1"/>
    <w:uiPriority w:val="99"/>
    <w:rsid w:val="003454B5"/>
    <w:pPr>
      <w:numPr>
        <w:numId w:val="10"/>
      </w:numPr>
    </w:pPr>
  </w:style>
  <w:style w:type="character" w:customStyle="1" w:styleId="UnresolvedMention2">
    <w:name w:val="Unresolved Mention2"/>
    <w:basedOn w:val="DefaultParagraphFont"/>
    <w:uiPriority w:val="99"/>
    <w:semiHidden/>
    <w:unhideWhenUsed/>
    <w:rsid w:val="00F97ECD"/>
    <w:rPr>
      <w:color w:val="605E5C"/>
      <w:shd w:val="clear" w:color="auto" w:fill="E1DFDD"/>
    </w:rPr>
  </w:style>
  <w:style w:type="character" w:styleId="UnresolvedMention">
    <w:name w:val="Unresolved Mention"/>
    <w:basedOn w:val="DefaultParagraphFont"/>
    <w:uiPriority w:val="99"/>
    <w:semiHidden/>
    <w:unhideWhenUsed/>
    <w:rsid w:val="00ED45B5"/>
    <w:rPr>
      <w:color w:val="605E5C"/>
      <w:shd w:val="clear" w:color="auto" w:fill="E1DFDD"/>
    </w:rPr>
  </w:style>
  <w:style w:type="paragraph" w:styleId="Revision">
    <w:name w:val="Revision"/>
    <w:hidden/>
    <w:uiPriority w:val="99"/>
    <w:semiHidden/>
    <w:rsid w:val="00573CC1"/>
    <w:pPr>
      <w:spacing w:after="0" w:line="240" w:lineRule="auto"/>
    </w:pPr>
    <w:rPr>
      <w:rFonts w:ascii="Arial" w:eastAsia="Calibri" w:hAnsi="Arial" w:cs="Times New Roman"/>
      <w:sz w:val="20"/>
      <w:szCs w:val="24"/>
    </w:rPr>
  </w:style>
  <w:style w:type="paragraph" w:customStyle="1" w:styleId="Continuedpara">
    <w:name w:val="Continued para"/>
    <w:basedOn w:val="Normal"/>
    <w:qFormat/>
    <w:rsid w:val="008B3E74"/>
    <w:pPr>
      <w:spacing w:after="240"/>
      <w:jc w:val="both"/>
    </w:pPr>
    <w:rPr>
      <w:rFonts w:ascii="Times New Roman" w:hAnsi="Times New Roman"/>
      <w:sz w:val="24"/>
      <w:szCs w:val="22"/>
      <w:lang w:val="en-IN"/>
    </w:rPr>
  </w:style>
  <w:style w:type="paragraph" w:styleId="FootnoteText">
    <w:name w:val="footnote text"/>
    <w:basedOn w:val="Normal"/>
    <w:link w:val="FootnoteTextChar"/>
    <w:unhideWhenUsed/>
    <w:rsid w:val="00191DA1"/>
    <w:pPr>
      <w:jc w:val="both"/>
    </w:pPr>
    <w:rPr>
      <w:rFonts w:asciiTheme="minorHAnsi" w:eastAsiaTheme="minorHAnsi" w:hAnsiTheme="minorHAnsi" w:cstheme="minorBidi"/>
      <w:color w:val="000000" w:themeColor="text1"/>
      <w:szCs w:val="20"/>
      <w:lang w:val="en-GB"/>
    </w:rPr>
  </w:style>
  <w:style w:type="character" w:customStyle="1" w:styleId="FootnoteTextChar">
    <w:name w:val="Footnote Text Char"/>
    <w:basedOn w:val="DefaultParagraphFont"/>
    <w:link w:val="FootnoteText"/>
    <w:rsid w:val="00191DA1"/>
    <w:rPr>
      <w:color w:val="000000" w:themeColor="text1"/>
      <w:sz w:val="20"/>
      <w:szCs w:val="20"/>
      <w:lang w:val="en-GB"/>
    </w:rPr>
  </w:style>
  <w:style w:type="character" w:styleId="FootnoteReference">
    <w:name w:val="footnote reference"/>
    <w:basedOn w:val="DefaultParagraphFont"/>
    <w:semiHidden/>
    <w:unhideWhenUsed/>
    <w:rsid w:val="00191DA1"/>
    <w:rPr>
      <w:vertAlign w:val="superscript"/>
    </w:rPr>
  </w:style>
  <w:style w:type="paragraph" w:styleId="BodyText">
    <w:name w:val="Body Text"/>
    <w:basedOn w:val="Normal"/>
    <w:link w:val="BodyTextChar"/>
    <w:rsid w:val="00C059FF"/>
    <w:pPr>
      <w:spacing w:after="120"/>
    </w:pPr>
    <w:rPr>
      <w:rFonts w:ascii="Times New Roman" w:eastAsia="Times New Roman" w:hAnsi="Times New Roman"/>
      <w:sz w:val="24"/>
    </w:rPr>
  </w:style>
  <w:style w:type="character" w:customStyle="1" w:styleId="BodyTextChar">
    <w:name w:val="Body Text Char"/>
    <w:basedOn w:val="DefaultParagraphFont"/>
    <w:link w:val="BodyText"/>
    <w:rsid w:val="00C059FF"/>
    <w:rPr>
      <w:rFonts w:ascii="Times New Roman" w:eastAsia="Times New Roman" w:hAnsi="Times New Roman" w:cs="Times New Roman"/>
      <w:sz w:val="24"/>
      <w:szCs w:val="24"/>
    </w:rPr>
  </w:style>
  <w:style w:type="table" w:styleId="TableGrid">
    <w:name w:val="Table Grid"/>
    <w:basedOn w:val="TableNormal"/>
    <w:uiPriority w:val="39"/>
    <w:rsid w:val="008D4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1B8A"/>
    <w:pPr>
      <w:spacing w:before="100" w:beforeAutospacing="1" w:after="100" w:afterAutospacing="1"/>
    </w:pPr>
    <w:rPr>
      <w:rFonts w:ascii="Times New Roman" w:eastAsia="Times New Roman" w:hAnsi="Times New Roman"/>
      <w:sz w:val="24"/>
    </w:rPr>
  </w:style>
  <w:style w:type="character" w:styleId="Strong">
    <w:name w:val="Strong"/>
    <w:basedOn w:val="DefaultParagraphFont"/>
    <w:uiPriority w:val="22"/>
    <w:qFormat/>
    <w:rsid w:val="005A1B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7352">
      <w:bodyDiv w:val="1"/>
      <w:marLeft w:val="0"/>
      <w:marRight w:val="0"/>
      <w:marTop w:val="0"/>
      <w:marBottom w:val="0"/>
      <w:divBdr>
        <w:top w:val="none" w:sz="0" w:space="0" w:color="auto"/>
        <w:left w:val="none" w:sz="0" w:space="0" w:color="auto"/>
        <w:bottom w:val="none" w:sz="0" w:space="0" w:color="auto"/>
        <w:right w:val="none" w:sz="0" w:space="0" w:color="auto"/>
      </w:divBdr>
    </w:div>
    <w:div w:id="2078090222">
      <w:bodyDiv w:val="1"/>
      <w:marLeft w:val="0"/>
      <w:marRight w:val="0"/>
      <w:marTop w:val="0"/>
      <w:marBottom w:val="0"/>
      <w:divBdr>
        <w:top w:val="none" w:sz="0" w:space="0" w:color="auto"/>
        <w:left w:val="none" w:sz="0" w:space="0" w:color="auto"/>
        <w:bottom w:val="none" w:sz="0" w:space="0" w:color="auto"/>
        <w:right w:val="none" w:sz="0" w:space="0" w:color="auto"/>
      </w:divBdr>
    </w:div>
    <w:div w:id="21123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ftc.gov/tips-advice/business-center/guidance/data-breach-response-guide-business" TargetMode="External"/><Relationship Id="rId7" Type="http://schemas.openxmlformats.org/officeDocument/2006/relationships/webSettings" Target="webSettings.xml"/><Relationship Id="rId12" Type="http://schemas.openxmlformats.org/officeDocument/2006/relationships/hyperlink" Target="https://www.irs.gov/pub/irs-pdf/p4557.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cfr.gov/cgi-bin/text-idx?tpl=/ecfrbrowse/Title16/16cfr682_main_02.tp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rs.gov/pub/irs-pdf/p5708.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https://www.irs.gov/newsroom/security-summit-releases-new-data-security-plan-to-help-tax-professionals-new-wisp-simplifies-complex-area" TargetMode="External"/><Relationship Id="rId19" Type="http://schemas.openxmlformats.org/officeDocument/2006/relationships/hyperlink" Target="https://www.irs.gov/pub/irs-pdf/p455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irs.gov/pub/irs-pdf/p4557.pdf" TargetMode="External"/><Relationship Id="rId2" Type="http://schemas.openxmlformats.org/officeDocument/2006/relationships/hyperlink" Target="https://www.irs.gov/newsroom/security-summit-releases-new-data-security-plan-to-help-tax-professionals-new-wisp-simplifies-complex-area" TargetMode="External"/><Relationship Id="rId1" Type="http://schemas.openxmlformats.org/officeDocument/2006/relationships/hyperlink" Target="https://www.irs.gov/newsroom/security-summit-releases-new-data-security-plan-to-help-tax-professionals-new-wisp-simplifies-complex-area" TargetMode="External"/><Relationship Id="rId4" Type="http://schemas.openxmlformats.org/officeDocument/2006/relationships/hyperlink" Target="https://www.irs.gov/newsroom/tax-security-2-0-a-taxes-security-together-checklist-step-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BF3749E3AEE45A2D2BF11B3AA411B" ma:contentTypeVersion="11" ma:contentTypeDescription="Create a new document." ma:contentTypeScope="" ma:versionID="014cd54584a9ac126effc3fbf5e9bd7e">
  <xsd:schema xmlns:xsd="http://www.w3.org/2001/XMLSchema" xmlns:xs="http://www.w3.org/2001/XMLSchema" xmlns:p="http://schemas.microsoft.com/office/2006/metadata/properties" xmlns:ns2="cb058a43-6197-491e-8ba7-1d462bb806ec" xmlns:ns3="2ec4d8f2-e091-4b4c-84d6-09d2c3f37f22" targetNamespace="http://schemas.microsoft.com/office/2006/metadata/properties" ma:root="true" ma:fieldsID="f56aecc8874b7764dce52dd282b5e2cf" ns2:_="" ns3:_="">
    <xsd:import namespace="cb058a43-6197-491e-8ba7-1d462bb806ec"/>
    <xsd:import namespace="2ec4d8f2-e091-4b4c-84d6-09d2c3f37f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58a43-6197-491e-8ba7-1d462bb80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4d8f2-e091-4b4c-84d6-09d2c3f37f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3DF6-1150-4235-B14D-3F3723A644E9}">
  <ds:schemaRefs>
    <ds:schemaRef ds:uri="http://schemas.microsoft.com/sharepoint/v3/contenttype/forms"/>
  </ds:schemaRefs>
</ds:datastoreItem>
</file>

<file path=customXml/itemProps2.xml><?xml version="1.0" encoding="utf-8"?>
<ds:datastoreItem xmlns:ds="http://schemas.openxmlformats.org/officeDocument/2006/customXml" ds:itemID="{676A3AFC-9FE7-4320-8B50-D66BFC7F0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58a43-6197-491e-8ba7-1d462bb806ec"/>
    <ds:schemaRef ds:uri="2ec4d8f2-e091-4b4c-84d6-09d2c3f37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01F25-1D69-4E9A-B9BB-700A2DFE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CAMICO Template-Information Security Plan</vt:lpstr>
    </vt:vector>
  </TitlesOfParts>
  <Company>CAMICO</Company>
  <LinksUpToDate>false</LinksUpToDate>
  <CharactersWithSpaces>23363</CharactersWithSpaces>
  <SharedDoc>false</SharedDoc>
  <HLinks>
    <vt:vector size="60" baseType="variant">
      <vt:variant>
        <vt:i4>6553725</vt:i4>
      </vt:variant>
      <vt:variant>
        <vt:i4>18</vt:i4>
      </vt:variant>
      <vt:variant>
        <vt:i4>0</vt:i4>
      </vt:variant>
      <vt:variant>
        <vt:i4>5</vt:i4>
      </vt:variant>
      <vt:variant>
        <vt:lpwstr>https://www.irs.gov/pub/irs-pdf/p4557.pdf</vt:lpwstr>
      </vt:variant>
      <vt:variant>
        <vt:lpwstr>page=14</vt:lpwstr>
      </vt:variant>
      <vt:variant>
        <vt:i4>6553725</vt:i4>
      </vt:variant>
      <vt:variant>
        <vt:i4>15</vt:i4>
      </vt:variant>
      <vt:variant>
        <vt:i4>0</vt:i4>
      </vt:variant>
      <vt:variant>
        <vt:i4>5</vt:i4>
      </vt:variant>
      <vt:variant>
        <vt:lpwstr>https://www.irs.gov/pub/irs-pdf/p4557.pdf</vt:lpwstr>
      </vt:variant>
      <vt:variant>
        <vt:lpwstr>page=14</vt:lpwstr>
      </vt:variant>
      <vt:variant>
        <vt:i4>6553725</vt:i4>
      </vt:variant>
      <vt:variant>
        <vt:i4>12</vt:i4>
      </vt:variant>
      <vt:variant>
        <vt:i4>0</vt:i4>
      </vt:variant>
      <vt:variant>
        <vt:i4>5</vt:i4>
      </vt:variant>
      <vt:variant>
        <vt:lpwstr>https://www.irs.gov/pub/irs-pdf/p4557.pdf</vt:lpwstr>
      </vt:variant>
      <vt:variant>
        <vt:lpwstr>page=14</vt:lpwstr>
      </vt:variant>
      <vt:variant>
        <vt:i4>3670035</vt:i4>
      </vt:variant>
      <vt:variant>
        <vt:i4>9</vt:i4>
      </vt:variant>
      <vt:variant>
        <vt:i4>0</vt:i4>
      </vt:variant>
      <vt:variant>
        <vt:i4>5</vt:i4>
      </vt:variant>
      <vt:variant>
        <vt:lpwstr>mailto:copyright-permissions@aicpa-cima.com</vt:lpwstr>
      </vt:variant>
      <vt:variant>
        <vt:lpwstr/>
      </vt:variant>
      <vt:variant>
        <vt:i4>7012452</vt:i4>
      </vt:variant>
      <vt:variant>
        <vt:i4>6</vt:i4>
      </vt:variant>
      <vt:variant>
        <vt:i4>0</vt:i4>
      </vt:variant>
      <vt:variant>
        <vt:i4>5</vt:i4>
      </vt:variant>
      <vt:variant>
        <vt:lpwstr>https://www.aicpa.org/privacyandterms/website-terms-conditions.html</vt:lpwstr>
      </vt:variant>
      <vt:variant>
        <vt:lpwstr/>
      </vt:variant>
      <vt:variant>
        <vt:i4>6553725</vt:i4>
      </vt:variant>
      <vt:variant>
        <vt:i4>3</vt:i4>
      </vt:variant>
      <vt:variant>
        <vt:i4>0</vt:i4>
      </vt:variant>
      <vt:variant>
        <vt:i4>5</vt:i4>
      </vt:variant>
      <vt:variant>
        <vt:lpwstr>https://www.irs.gov/pub/irs-pdf/p4557.pdf</vt:lpwstr>
      </vt:variant>
      <vt:variant>
        <vt:lpwstr>page=14</vt:lpwstr>
      </vt:variant>
      <vt:variant>
        <vt:i4>7864427</vt:i4>
      </vt:variant>
      <vt:variant>
        <vt:i4>0</vt:i4>
      </vt:variant>
      <vt:variant>
        <vt:i4>0</vt:i4>
      </vt:variant>
      <vt:variant>
        <vt:i4>5</vt:i4>
      </vt:variant>
      <vt:variant>
        <vt:lpwstr>https://www.govinfo.gov/content/pkg/FR-2002-05-23/pdf/02-12952.pdf</vt:lpwstr>
      </vt:variant>
      <vt:variant>
        <vt:lpwstr/>
      </vt:variant>
      <vt:variant>
        <vt:i4>524315</vt:i4>
      </vt:variant>
      <vt:variant>
        <vt:i4>6</vt:i4>
      </vt:variant>
      <vt:variant>
        <vt:i4>0</vt:i4>
      </vt:variant>
      <vt:variant>
        <vt:i4>5</vt:i4>
      </vt:variant>
      <vt:variant>
        <vt:lpwstr>https://aicpa.sharepoint.com/sites/tax/Shared Documents/Forms/AllItems.aspx?id=%2Fsites%2Ftax%2FShared%20Documents%2FMember%20Resources%2FTax%20Compliance%2FAnnual%20Compliance%20Kit%2F2019</vt:lpwstr>
      </vt:variant>
      <vt:variant>
        <vt:lpwstr/>
      </vt:variant>
      <vt:variant>
        <vt:i4>7929963</vt:i4>
      </vt:variant>
      <vt:variant>
        <vt:i4>3</vt:i4>
      </vt:variant>
      <vt:variant>
        <vt:i4>0</vt:i4>
      </vt:variant>
      <vt:variant>
        <vt:i4>5</vt:i4>
      </vt:variant>
      <vt:variant>
        <vt:lpwstr>https://www.ftc.gov/tips-advice/business-center/privacy-and-security/gramm-leach-bliley-act</vt:lpwstr>
      </vt:variant>
      <vt:variant>
        <vt:lpwstr/>
      </vt:variant>
      <vt:variant>
        <vt:i4>524312</vt:i4>
      </vt:variant>
      <vt:variant>
        <vt:i4>0</vt:i4>
      </vt:variant>
      <vt:variant>
        <vt:i4>0</vt:i4>
      </vt:variant>
      <vt:variant>
        <vt:i4>5</vt:i4>
      </vt:variant>
      <vt:variant>
        <vt:lpwstr>https://blog.aicpa.org/2017/11/the-gramm-leach-bliley-act-still-applies-to-cpas.html</vt:lpwstr>
      </vt:variant>
      <vt:variant>
        <vt:lpwstr>sthash.Y1SztCBr.dpbs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CAMICO Template-Information Security Plan</dc:title>
  <dc:subject/>
  <dc:creator>CAMICO</dc:creator>
  <cp:keywords/>
  <dc:description>(C) CAMICO. All rights reserved.</dc:description>
  <cp:lastModifiedBy>Michelle Lobo</cp:lastModifiedBy>
  <cp:revision>6</cp:revision>
  <cp:lastPrinted>2023-01-11T20:17:00Z</cp:lastPrinted>
  <dcterms:created xsi:type="dcterms:W3CDTF">2023-07-13T21:30:00Z</dcterms:created>
  <dcterms:modified xsi:type="dcterms:W3CDTF">2023-07-17T18:05:00Z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0x0101009DEBF3749E3AEE45A2D2BF11B3AA411B</vt:lpwstr>
  </property>
</Properties>
</file>